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B11DB" w14:textId="77777777" w:rsidR="00BB0C1A" w:rsidRDefault="00BB0C1A">
      <w:pPr>
        <w:pStyle w:val="Leipteksti"/>
        <w:rPr>
          <w:rFonts w:ascii="Times New Roman"/>
        </w:rPr>
      </w:pPr>
    </w:p>
    <w:p w14:paraId="6AC8C4EA" w14:textId="77777777" w:rsidR="00BB0C1A" w:rsidRDefault="00BB0C1A">
      <w:pPr>
        <w:pStyle w:val="Leipteksti"/>
        <w:rPr>
          <w:rFonts w:ascii="Times New Roman"/>
        </w:rPr>
      </w:pPr>
    </w:p>
    <w:p w14:paraId="3337345A" w14:textId="77777777" w:rsidR="00BB0C1A" w:rsidRDefault="00BB0C1A">
      <w:pPr>
        <w:pStyle w:val="Leipteksti"/>
        <w:rPr>
          <w:rFonts w:ascii="Times New Roman"/>
        </w:rPr>
      </w:pPr>
    </w:p>
    <w:p w14:paraId="67E03789" w14:textId="77777777" w:rsidR="00BB0C1A" w:rsidRDefault="00BB0C1A">
      <w:pPr>
        <w:pStyle w:val="Leipteksti"/>
        <w:spacing w:before="1"/>
        <w:rPr>
          <w:rFonts w:ascii="Times New Roman"/>
          <w:sz w:val="22"/>
        </w:rPr>
      </w:pPr>
    </w:p>
    <w:tbl>
      <w:tblPr>
        <w:tblStyle w:val="TableNormal"/>
        <w:tblW w:w="10940"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5"/>
        <w:gridCol w:w="8505"/>
      </w:tblGrid>
      <w:tr w:rsidR="00BB0C1A" w:rsidRPr="002C67C5" w14:paraId="1593248B" w14:textId="77777777" w:rsidTr="006247FC">
        <w:trPr>
          <w:trHeight w:hRule="exact" w:val="1390"/>
        </w:trPr>
        <w:tc>
          <w:tcPr>
            <w:tcW w:w="2435" w:type="dxa"/>
          </w:tcPr>
          <w:p w14:paraId="1FBF709E" w14:textId="77777777" w:rsidR="00BB0C1A" w:rsidRPr="002C67C5" w:rsidRDefault="00BB0C1A" w:rsidP="002C67C5">
            <w:pPr>
              <w:pStyle w:val="TableParagraph"/>
              <w:spacing w:before="8"/>
              <w:rPr>
                <w:sz w:val="17"/>
              </w:rPr>
            </w:pPr>
          </w:p>
          <w:p w14:paraId="0E501BD1" w14:textId="77777777" w:rsidR="00BB0C1A" w:rsidRPr="002C67C5" w:rsidRDefault="006D42DE" w:rsidP="002C67C5">
            <w:pPr>
              <w:pStyle w:val="TableParagraph"/>
              <w:ind w:left="105"/>
              <w:rPr>
                <w:b/>
                <w:sz w:val="18"/>
              </w:rPr>
            </w:pPr>
            <w:r w:rsidRPr="002C67C5">
              <w:rPr>
                <w:b/>
                <w:sz w:val="18"/>
              </w:rPr>
              <w:t>Rekisterin pitäjä</w:t>
            </w:r>
          </w:p>
        </w:tc>
        <w:tc>
          <w:tcPr>
            <w:tcW w:w="8505" w:type="dxa"/>
            <w:tcMar>
              <w:left w:w="57" w:type="dxa"/>
            </w:tcMar>
          </w:tcPr>
          <w:p w14:paraId="3247E02B" w14:textId="77777777" w:rsidR="00BB0C1A" w:rsidRPr="002C67C5" w:rsidRDefault="00BB0C1A" w:rsidP="003E6E69">
            <w:pPr>
              <w:pStyle w:val="TableParagraph"/>
              <w:spacing w:before="9"/>
              <w:rPr>
                <w:sz w:val="20"/>
                <w:szCs w:val="20"/>
                <w:lang w:val="fi-FI"/>
              </w:rPr>
            </w:pPr>
          </w:p>
          <w:p w14:paraId="0A6F90CA" w14:textId="77777777" w:rsidR="00DF0DB7" w:rsidRPr="002C67C5" w:rsidRDefault="00E57568" w:rsidP="00C91325">
            <w:pPr>
              <w:pStyle w:val="TableParagraph"/>
              <w:ind w:right="1266"/>
              <w:rPr>
                <w:sz w:val="20"/>
                <w:szCs w:val="20"/>
                <w:lang w:val="fi-FI"/>
              </w:rPr>
            </w:pPr>
            <w:r>
              <w:rPr>
                <w:sz w:val="20"/>
                <w:szCs w:val="20"/>
                <w:lang w:val="fi-FI"/>
              </w:rPr>
              <w:t>Porin KTV:n sairauskassa</w:t>
            </w:r>
          </w:p>
          <w:p w14:paraId="75124D93" w14:textId="77777777" w:rsidR="00BB0C1A" w:rsidRPr="002C67C5" w:rsidRDefault="008816C4" w:rsidP="00C91325">
            <w:pPr>
              <w:pStyle w:val="TableParagraph"/>
              <w:ind w:right="1266"/>
              <w:rPr>
                <w:sz w:val="20"/>
                <w:szCs w:val="20"/>
                <w:lang w:val="fi-FI"/>
              </w:rPr>
            </w:pPr>
            <w:r>
              <w:rPr>
                <w:sz w:val="20"/>
                <w:szCs w:val="20"/>
                <w:lang w:val="fi-FI"/>
              </w:rPr>
              <w:t>Otavankatu 8 B 72</w:t>
            </w:r>
          </w:p>
          <w:p w14:paraId="5A370972" w14:textId="77777777" w:rsidR="00BB0C1A" w:rsidRPr="002C67C5" w:rsidRDefault="00E57568" w:rsidP="00C91325">
            <w:pPr>
              <w:pStyle w:val="TableParagraph"/>
              <w:rPr>
                <w:sz w:val="20"/>
                <w:szCs w:val="20"/>
                <w:lang w:val="fi-FI"/>
              </w:rPr>
            </w:pPr>
            <w:r>
              <w:rPr>
                <w:sz w:val="20"/>
                <w:szCs w:val="20"/>
                <w:lang w:val="fi-FI"/>
              </w:rPr>
              <w:t>281</w:t>
            </w:r>
            <w:r w:rsidR="008816C4">
              <w:rPr>
                <w:sz w:val="20"/>
                <w:szCs w:val="20"/>
                <w:lang w:val="fi-FI"/>
              </w:rPr>
              <w:t>00</w:t>
            </w:r>
            <w:r>
              <w:rPr>
                <w:sz w:val="20"/>
                <w:szCs w:val="20"/>
                <w:lang w:val="fi-FI"/>
              </w:rPr>
              <w:t xml:space="preserve"> Pori</w:t>
            </w:r>
          </w:p>
          <w:p w14:paraId="0C723CCC" w14:textId="77777777" w:rsidR="00BB0C1A" w:rsidRPr="002C67C5" w:rsidRDefault="00E57568" w:rsidP="00C91325">
            <w:pPr>
              <w:pStyle w:val="TableParagraph"/>
              <w:rPr>
                <w:sz w:val="20"/>
                <w:szCs w:val="20"/>
              </w:rPr>
            </w:pPr>
            <w:r>
              <w:rPr>
                <w:sz w:val="20"/>
                <w:szCs w:val="20"/>
              </w:rPr>
              <w:t>02-6330205</w:t>
            </w:r>
          </w:p>
        </w:tc>
      </w:tr>
      <w:tr w:rsidR="00BB0C1A" w:rsidRPr="00147A48" w14:paraId="042DDC85" w14:textId="77777777" w:rsidTr="006247FC">
        <w:trPr>
          <w:trHeight w:hRule="exact" w:val="931"/>
        </w:trPr>
        <w:tc>
          <w:tcPr>
            <w:tcW w:w="2435" w:type="dxa"/>
          </w:tcPr>
          <w:p w14:paraId="48EDB872" w14:textId="77777777" w:rsidR="00BB0C1A" w:rsidRPr="002C67C5" w:rsidRDefault="00BB0C1A" w:rsidP="002C67C5">
            <w:pPr>
              <w:pStyle w:val="TableParagraph"/>
              <w:spacing w:before="7"/>
              <w:rPr>
                <w:sz w:val="17"/>
              </w:rPr>
            </w:pPr>
          </w:p>
          <w:p w14:paraId="62C9BFFC" w14:textId="77777777" w:rsidR="00BB0C1A" w:rsidRPr="002C67C5" w:rsidRDefault="006D42DE" w:rsidP="002C67C5">
            <w:pPr>
              <w:pStyle w:val="TableParagraph"/>
              <w:ind w:left="105"/>
              <w:rPr>
                <w:b/>
                <w:sz w:val="18"/>
              </w:rPr>
            </w:pPr>
            <w:r w:rsidRPr="002C67C5">
              <w:rPr>
                <w:b/>
                <w:sz w:val="18"/>
              </w:rPr>
              <w:t>Rekisterinpitäjän yhteyshenkilö</w:t>
            </w:r>
          </w:p>
        </w:tc>
        <w:tc>
          <w:tcPr>
            <w:tcW w:w="8505" w:type="dxa"/>
            <w:tcMar>
              <w:left w:w="57" w:type="dxa"/>
            </w:tcMar>
          </w:tcPr>
          <w:p w14:paraId="70D706D4" w14:textId="1BC7D52A" w:rsidR="00BB0C1A" w:rsidRPr="00147A48" w:rsidRDefault="00407661" w:rsidP="003E6E69">
            <w:pPr>
              <w:pStyle w:val="TableParagraph"/>
              <w:ind w:right="2700"/>
              <w:rPr>
                <w:sz w:val="20"/>
                <w:szCs w:val="20"/>
                <w:lang w:val="sv-SE"/>
              </w:rPr>
            </w:pPr>
            <w:r w:rsidRPr="00147A48">
              <w:rPr>
                <w:sz w:val="20"/>
                <w:szCs w:val="20"/>
                <w:lang w:val="sv-SE"/>
              </w:rPr>
              <w:t>Elina Lundgren</w:t>
            </w:r>
            <w:r w:rsidR="006D42DE" w:rsidRPr="00147A48">
              <w:rPr>
                <w:sz w:val="20"/>
                <w:szCs w:val="20"/>
                <w:lang w:val="sv-SE"/>
              </w:rPr>
              <w:t xml:space="preserve"> </w:t>
            </w:r>
            <w:r w:rsidR="00E57568" w:rsidRPr="00147A48">
              <w:rPr>
                <w:sz w:val="20"/>
                <w:szCs w:val="20"/>
                <w:lang w:val="sv-SE"/>
              </w:rPr>
              <w:br/>
              <w:t>kassa@ktvkassa.fi</w:t>
            </w:r>
          </w:p>
        </w:tc>
      </w:tr>
      <w:tr w:rsidR="00BB0C1A" w:rsidRPr="00407661" w14:paraId="715A3E59" w14:textId="77777777" w:rsidTr="006247FC">
        <w:trPr>
          <w:trHeight w:hRule="exact" w:val="1775"/>
        </w:trPr>
        <w:tc>
          <w:tcPr>
            <w:tcW w:w="2435" w:type="dxa"/>
          </w:tcPr>
          <w:p w14:paraId="6E718433" w14:textId="77777777" w:rsidR="00BB0C1A" w:rsidRPr="00147A48" w:rsidRDefault="00BB0C1A" w:rsidP="002C67C5">
            <w:pPr>
              <w:pStyle w:val="TableParagraph"/>
              <w:spacing w:before="5"/>
              <w:rPr>
                <w:sz w:val="17"/>
                <w:lang w:val="sv-SE"/>
              </w:rPr>
            </w:pPr>
          </w:p>
          <w:p w14:paraId="13E986FA" w14:textId="77777777" w:rsidR="00BB0C1A" w:rsidRPr="002C67C5" w:rsidRDefault="006D42DE" w:rsidP="002C67C5">
            <w:pPr>
              <w:pStyle w:val="TableParagraph"/>
              <w:ind w:left="105" w:right="791"/>
              <w:rPr>
                <w:b/>
                <w:sz w:val="18"/>
                <w:lang w:val="fi-FI"/>
              </w:rPr>
            </w:pPr>
            <w:r w:rsidRPr="002C67C5">
              <w:rPr>
                <w:b/>
                <w:sz w:val="18"/>
                <w:lang w:val="fi-FI"/>
              </w:rPr>
              <w:t>Henkilötietojen käsittelyn tarkoitus ja oikeutusperuste</w:t>
            </w:r>
          </w:p>
        </w:tc>
        <w:tc>
          <w:tcPr>
            <w:tcW w:w="8505" w:type="dxa"/>
            <w:tcMar>
              <w:left w:w="57" w:type="dxa"/>
            </w:tcMar>
          </w:tcPr>
          <w:p w14:paraId="00EBCE69" w14:textId="22726CBD" w:rsidR="00BB0C1A" w:rsidRPr="002C67C5" w:rsidRDefault="006D42DE" w:rsidP="003E6E69">
            <w:pPr>
              <w:pStyle w:val="Eivli"/>
              <w:rPr>
                <w:sz w:val="20"/>
                <w:szCs w:val="20"/>
                <w:lang w:val="fi-FI"/>
              </w:rPr>
            </w:pPr>
            <w:r w:rsidRPr="002C67C5">
              <w:rPr>
                <w:sz w:val="20"/>
                <w:szCs w:val="20"/>
                <w:lang w:val="fi-FI"/>
              </w:rPr>
              <w:t xml:space="preserve">Tietojen käsittelyn tarkoituksena on </w:t>
            </w:r>
            <w:r w:rsidR="007C218F" w:rsidRPr="002C67C5">
              <w:rPr>
                <w:sz w:val="20"/>
                <w:szCs w:val="20"/>
                <w:lang w:val="fi-FI"/>
              </w:rPr>
              <w:t>sairauskassan</w:t>
            </w:r>
            <w:r w:rsidRPr="002C67C5">
              <w:rPr>
                <w:sz w:val="20"/>
                <w:szCs w:val="20"/>
                <w:lang w:val="fi-FI"/>
              </w:rPr>
              <w:t xml:space="preserve"> sääntöjen mukaisten lisäetuuskorvausten </w:t>
            </w:r>
            <w:r w:rsidR="00C91325">
              <w:rPr>
                <w:sz w:val="20"/>
                <w:szCs w:val="20"/>
                <w:lang w:val="fi-FI"/>
              </w:rPr>
              <w:t xml:space="preserve">  </w:t>
            </w:r>
            <w:r w:rsidRPr="002C67C5">
              <w:rPr>
                <w:sz w:val="20"/>
                <w:szCs w:val="20"/>
                <w:lang w:val="fi-FI"/>
              </w:rPr>
              <w:t xml:space="preserve">käsittely ja maksaminen, asiakaspalvelu sekä korvauksiin liittyvä tilastointi ja raportointi. Lisäksi tietojen käsittelyn tarkoituksena on </w:t>
            </w:r>
            <w:r w:rsidR="00DF0DB7" w:rsidRPr="002C67C5">
              <w:rPr>
                <w:sz w:val="20"/>
                <w:szCs w:val="20"/>
                <w:lang w:val="fi-FI"/>
              </w:rPr>
              <w:t>sairauskassan</w:t>
            </w:r>
            <w:r w:rsidRPr="002C67C5">
              <w:rPr>
                <w:sz w:val="20"/>
                <w:szCs w:val="20"/>
                <w:lang w:val="fi-FI"/>
              </w:rPr>
              <w:t xml:space="preserve"> jäsenyyssuhteen hoito, asiakaspalvelu ja jäsenyyteen perustuva tilastointi ja raportointi. Perusteena tietojen käsittelylle on asiakkaan antama suostumus ja </w:t>
            </w:r>
            <w:r w:rsidR="000A1D0E">
              <w:rPr>
                <w:sz w:val="20"/>
                <w:szCs w:val="20"/>
                <w:lang w:val="fi-FI"/>
              </w:rPr>
              <w:t>Vakuutuskassalain mukainen toiminta (tietosuoja-asetus 9.2)</w:t>
            </w:r>
          </w:p>
        </w:tc>
      </w:tr>
      <w:tr w:rsidR="00BB0C1A" w:rsidRPr="00407661" w14:paraId="007110C5" w14:textId="77777777" w:rsidTr="006247FC">
        <w:trPr>
          <w:trHeight w:hRule="exact" w:val="4111"/>
        </w:trPr>
        <w:tc>
          <w:tcPr>
            <w:tcW w:w="2435" w:type="dxa"/>
          </w:tcPr>
          <w:p w14:paraId="2E16E2FB" w14:textId="77777777" w:rsidR="00BB0C1A" w:rsidRPr="002C67C5" w:rsidRDefault="00BB0C1A" w:rsidP="002C67C5">
            <w:pPr>
              <w:pStyle w:val="TableParagraph"/>
              <w:spacing w:before="5"/>
              <w:rPr>
                <w:sz w:val="17"/>
                <w:lang w:val="fi-FI"/>
              </w:rPr>
            </w:pPr>
          </w:p>
          <w:p w14:paraId="3F0E85EF" w14:textId="77777777" w:rsidR="00BB0C1A" w:rsidRPr="002C67C5" w:rsidRDefault="006D42DE" w:rsidP="002C67C5">
            <w:pPr>
              <w:pStyle w:val="TableParagraph"/>
              <w:ind w:left="105"/>
              <w:rPr>
                <w:b/>
                <w:sz w:val="18"/>
              </w:rPr>
            </w:pPr>
            <w:r w:rsidRPr="002C67C5">
              <w:rPr>
                <w:b/>
                <w:sz w:val="18"/>
              </w:rPr>
              <w:t>Rekisterin sisältö</w:t>
            </w:r>
          </w:p>
        </w:tc>
        <w:tc>
          <w:tcPr>
            <w:tcW w:w="8505" w:type="dxa"/>
            <w:tcMar>
              <w:left w:w="57" w:type="dxa"/>
            </w:tcMar>
          </w:tcPr>
          <w:p w14:paraId="2B34F7FE" w14:textId="77777777" w:rsidR="00BB0C1A" w:rsidRPr="002C67C5" w:rsidRDefault="00BB0C1A" w:rsidP="002C67C5">
            <w:pPr>
              <w:pStyle w:val="TableParagraph"/>
              <w:spacing w:before="9"/>
              <w:rPr>
                <w:sz w:val="20"/>
                <w:szCs w:val="20"/>
                <w:lang w:val="fi-FI"/>
              </w:rPr>
            </w:pPr>
          </w:p>
          <w:p w14:paraId="2A1AA0C5" w14:textId="77777777" w:rsidR="00AB606C" w:rsidRDefault="00E57568" w:rsidP="00C91325">
            <w:pPr>
              <w:pStyle w:val="TableParagraph"/>
              <w:ind w:right="1266"/>
              <w:rPr>
                <w:sz w:val="20"/>
                <w:szCs w:val="20"/>
                <w:lang w:val="fi-FI"/>
              </w:rPr>
            </w:pPr>
            <w:r>
              <w:rPr>
                <w:sz w:val="20"/>
                <w:szCs w:val="20"/>
                <w:lang w:val="fi-FI"/>
              </w:rPr>
              <w:t>Porin KTV:n sairauskassassa</w:t>
            </w:r>
            <w:r w:rsidR="006D42DE" w:rsidRPr="002C67C5">
              <w:rPr>
                <w:sz w:val="20"/>
                <w:szCs w:val="20"/>
                <w:lang w:val="fi-FI"/>
              </w:rPr>
              <w:t xml:space="preserve"> on seuraavia tietoja jäsenistä</w:t>
            </w:r>
          </w:p>
          <w:p w14:paraId="5A9662B5" w14:textId="77777777" w:rsidR="00BB0C1A" w:rsidRPr="002C67C5" w:rsidRDefault="006D42DE" w:rsidP="00C91325">
            <w:pPr>
              <w:pStyle w:val="TableParagraph"/>
              <w:ind w:right="1266"/>
              <w:rPr>
                <w:sz w:val="20"/>
                <w:szCs w:val="20"/>
                <w:lang w:val="fi-FI"/>
              </w:rPr>
            </w:pPr>
            <w:r w:rsidRPr="002C67C5">
              <w:rPr>
                <w:sz w:val="20"/>
                <w:szCs w:val="20"/>
                <w:lang w:val="fi-FI"/>
              </w:rPr>
              <w:t>henkilötiedot:</w:t>
            </w:r>
          </w:p>
          <w:p w14:paraId="56559BFC" w14:textId="77777777" w:rsidR="00BB0C1A" w:rsidRPr="002C67C5" w:rsidRDefault="006D42DE" w:rsidP="00C91325">
            <w:pPr>
              <w:pStyle w:val="TableParagraph"/>
              <w:numPr>
                <w:ilvl w:val="0"/>
                <w:numId w:val="2"/>
              </w:numPr>
              <w:tabs>
                <w:tab w:val="left" w:pos="823"/>
                <w:tab w:val="left" w:pos="824"/>
              </w:tabs>
              <w:spacing w:line="229" w:lineRule="exact"/>
              <w:rPr>
                <w:sz w:val="20"/>
                <w:szCs w:val="20"/>
              </w:rPr>
            </w:pPr>
            <w:r w:rsidRPr="002C67C5">
              <w:rPr>
                <w:sz w:val="20"/>
                <w:szCs w:val="20"/>
              </w:rPr>
              <w:t>nimitiedot</w:t>
            </w:r>
          </w:p>
          <w:p w14:paraId="2D4DF168" w14:textId="77777777" w:rsidR="00BB0C1A" w:rsidRPr="002C67C5" w:rsidRDefault="006D42DE" w:rsidP="002C67C5">
            <w:pPr>
              <w:pStyle w:val="TableParagraph"/>
              <w:numPr>
                <w:ilvl w:val="0"/>
                <w:numId w:val="2"/>
              </w:numPr>
              <w:tabs>
                <w:tab w:val="left" w:pos="823"/>
                <w:tab w:val="left" w:pos="824"/>
              </w:tabs>
              <w:spacing w:line="229" w:lineRule="exact"/>
              <w:rPr>
                <w:sz w:val="20"/>
                <w:szCs w:val="20"/>
              </w:rPr>
            </w:pPr>
            <w:r w:rsidRPr="002C67C5">
              <w:rPr>
                <w:sz w:val="20"/>
                <w:szCs w:val="20"/>
              </w:rPr>
              <w:t>yksilöintitiedot</w:t>
            </w:r>
            <w:r w:rsidRPr="002C67C5">
              <w:rPr>
                <w:spacing w:val="-8"/>
                <w:sz w:val="20"/>
                <w:szCs w:val="20"/>
              </w:rPr>
              <w:t xml:space="preserve"> </w:t>
            </w:r>
            <w:r w:rsidRPr="002C67C5">
              <w:rPr>
                <w:sz w:val="20"/>
                <w:szCs w:val="20"/>
              </w:rPr>
              <w:t>(henkilötunnus)</w:t>
            </w:r>
          </w:p>
          <w:p w14:paraId="2232FAF9" w14:textId="77777777" w:rsidR="00BB0C1A" w:rsidRPr="002C67C5" w:rsidRDefault="006D42DE" w:rsidP="002C67C5">
            <w:pPr>
              <w:pStyle w:val="TableParagraph"/>
              <w:numPr>
                <w:ilvl w:val="0"/>
                <w:numId w:val="2"/>
              </w:numPr>
              <w:tabs>
                <w:tab w:val="left" w:pos="823"/>
                <w:tab w:val="left" w:pos="824"/>
              </w:tabs>
              <w:ind w:right="1476"/>
              <w:rPr>
                <w:sz w:val="20"/>
                <w:szCs w:val="20"/>
              </w:rPr>
            </w:pPr>
            <w:r w:rsidRPr="002C67C5">
              <w:rPr>
                <w:sz w:val="20"/>
                <w:szCs w:val="20"/>
              </w:rPr>
              <w:t>yhteystiedot (puhelinnumero,</w:t>
            </w:r>
            <w:r w:rsidRPr="002C67C5">
              <w:rPr>
                <w:spacing w:val="-9"/>
                <w:sz w:val="20"/>
                <w:szCs w:val="20"/>
              </w:rPr>
              <w:t xml:space="preserve"> </w:t>
            </w:r>
            <w:r w:rsidRPr="002C67C5">
              <w:rPr>
                <w:sz w:val="20"/>
                <w:szCs w:val="20"/>
              </w:rPr>
              <w:t>osoite, sähköpostiosoite)</w:t>
            </w:r>
          </w:p>
          <w:p w14:paraId="18D2F448" w14:textId="77777777" w:rsidR="007C218F" w:rsidRPr="002C67C5" w:rsidRDefault="006D42DE" w:rsidP="002C67C5">
            <w:pPr>
              <w:pStyle w:val="TableParagraph"/>
              <w:numPr>
                <w:ilvl w:val="0"/>
                <w:numId w:val="2"/>
              </w:numPr>
              <w:tabs>
                <w:tab w:val="left" w:pos="823"/>
                <w:tab w:val="left" w:pos="824"/>
              </w:tabs>
              <w:ind w:left="103" w:right="2928" w:firstLine="360"/>
              <w:rPr>
                <w:sz w:val="20"/>
                <w:szCs w:val="20"/>
              </w:rPr>
            </w:pPr>
            <w:r w:rsidRPr="002C67C5">
              <w:rPr>
                <w:sz w:val="20"/>
                <w:szCs w:val="20"/>
              </w:rPr>
              <w:t>pankkiyhteys</w:t>
            </w:r>
          </w:p>
          <w:p w14:paraId="6FF22F1E" w14:textId="77777777" w:rsidR="00DF0DB7" w:rsidRPr="002C67C5" w:rsidRDefault="007C218F" w:rsidP="002C67C5">
            <w:pPr>
              <w:pStyle w:val="TableParagraph"/>
              <w:numPr>
                <w:ilvl w:val="0"/>
                <w:numId w:val="2"/>
              </w:numPr>
              <w:tabs>
                <w:tab w:val="left" w:pos="823"/>
                <w:tab w:val="left" w:pos="824"/>
              </w:tabs>
              <w:ind w:left="103" w:right="2928" w:firstLine="360"/>
              <w:rPr>
                <w:sz w:val="20"/>
                <w:szCs w:val="20"/>
                <w:lang w:val="fi-FI"/>
              </w:rPr>
            </w:pPr>
            <w:r w:rsidRPr="002C67C5">
              <w:rPr>
                <w:sz w:val="20"/>
                <w:szCs w:val="20"/>
                <w:lang w:val="fi-FI"/>
              </w:rPr>
              <w:t>sairauskassan jäsenyyden alkamis- ja päättymisaika</w:t>
            </w:r>
            <w:r w:rsidR="006D42DE" w:rsidRPr="002C67C5">
              <w:rPr>
                <w:sz w:val="20"/>
                <w:szCs w:val="20"/>
                <w:lang w:val="fi-FI"/>
              </w:rPr>
              <w:t xml:space="preserve"> </w:t>
            </w:r>
          </w:p>
          <w:p w14:paraId="39067E3F" w14:textId="77777777" w:rsidR="007C218F" w:rsidRPr="002C67C5" w:rsidRDefault="007C218F" w:rsidP="002C67C5">
            <w:pPr>
              <w:pStyle w:val="TableParagraph"/>
              <w:numPr>
                <w:ilvl w:val="0"/>
                <w:numId w:val="2"/>
              </w:numPr>
              <w:tabs>
                <w:tab w:val="left" w:pos="823"/>
                <w:tab w:val="left" w:pos="824"/>
              </w:tabs>
              <w:ind w:left="103" w:right="2928" w:firstLine="360"/>
              <w:rPr>
                <w:sz w:val="20"/>
                <w:szCs w:val="20"/>
                <w:lang w:val="fi-FI"/>
              </w:rPr>
            </w:pPr>
            <w:r w:rsidRPr="002C67C5">
              <w:rPr>
                <w:sz w:val="20"/>
                <w:szCs w:val="20"/>
                <w:lang w:val="fi-FI"/>
              </w:rPr>
              <w:t>sähköisen asioinnin alkamis- ja päättymisaika</w:t>
            </w:r>
          </w:p>
          <w:p w14:paraId="4926038A" w14:textId="77777777" w:rsidR="00BB0C1A" w:rsidRPr="002C67C5" w:rsidRDefault="006D42DE" w:rsidP="00C91325">
            <w:pPr>
              <w:pStyle w:val="TableParagraph"/>
              <w:tabs>
                <w:tab w:val="left" w:pos="823"/>
                <w:tab w:val="left" w:pos="824"/>
              </w:tabs>
              <w:ind w:right="2928"/>
              <w:rPr>
                <w:sz w:val="20"/>
                <w:szCs w:val="20"/>
              </w:rPr>
            </w:pPr>
            <w:r w:rsidRPr="002C67C5">
              <w:rPr>
                <w:sz w:val="20"/>
                <w:szCs w:val="20"/>
              </w:rPr>
              <w:t>työsuhdetta koskevat</w:t>
            </w:r>
            <w:r w:rsidRPr="002C67C5">
              <w:rPr>
                <w:spacing w:val="-5"/>
                <w:sz w:val="20"/>
                <w:szCs w:val="20"/>
              </w:rPr>
              <w:t xml:space="preserve"> </w:t>
            </w:r>
            <w:r w:rsidRPr="002C67C5">
              <w:rPr>
                <w:sz w:val="20"/>
                <w:szCs w:val="20"/>
              </w:rPr>
              <w:t>tiedot:</w:t>
            </w:r>
          </w:p>
          <w:p w14:paraId="52629801" w14:textId="77777777" w:rsidR="00BB0C1A" w:rsidRPr="002C67C5" w:rsidRDefault="006D42DE" w:rsidP="002C67C5">
            <w:pPr>
              <w:pStyle w:val="TableParagraph"/>
              <w:numPr>
                <w:ilvl w:val="0"/>
                <w:numId w:val="2"/>
              </w:numPr>
              <w:tabs>
                <w:tab w:val="left" w:pos="823"/>
                <w:tab w:val="left" w:pos="824"/>
              </w:tabs>
              <w:spacing w:line="229" w:lineRule="exact"/>
              <w:rPr>
                <w:sz w:val="20"/>
                <w:szCs w:val="20"/>
              </w:rPr>
            </w:pPr>
            <w:r w:rsidRPr="002C67C5">
              <w:rPr>
                <w:sz w:val="20"/>
                <w:szCs w:val="20"/>
              </w:rPr>
              <w:t>työsuhteen</w:t>
            </w:r>
            <w:r w:rsidRPr="002C67C5">
              <w:rPr>
                <w:spacing w:val="-9"/>
                <w:sz w:val="20"/>
                <w:szCs w:val="20"/>
              </w:rPr>
              <w:t xml:space="preserve"> </w:t>
            </w:r>
            <w:r w:rsidR="0063447C" w:rsidRPr="002C67C5">
              <w:rPr>
                <w:spacing w:val="-9"/>
                <w:sz w:val="20"/>
                <w:szCs w:val="20"/>
              </w:rPr>
              <w:t>alkamisaika</w:t>
            </w:r>
          </w:p>
          <w:p w14:paraId="2B6E3428" w14:textId="77777777" w:rsidR="0063447C" w:rsidRPr="002C67C5" w:rsidRDefault="0063447C" w:rsidP="002C67C5">
            <w:pPr>
              <w:pStyle w:val="TableParagraph"/>
              <w:numPr>
                <w:ilvl w:val="0"/>
                <w:numId w:val="2"/>
              </w:numPr>
              <w:tabs>
                <w:tab w:val="left" w:pos="823"/>
                <w:tab w:val="left" w:pos="824"/>
              </w:tabs>
              <w:spacing w:line="229" w:lineRule="exact"/>
              <w:rPr>
                <w:sz w:val="20"/>
                <w:szCs w:val="20"/>
              </w:rPr>
            </w:pPr>
            <w:r w:rsidRPr="002C67C5">
              <w:rPr>
                <w:sz w:val="20"/>
                <w:szCs w:val="20"/>
              </w:rPr>
              <w:t>työsuhteen päättymisaika</w:t>
            </w:r>
          </w:p>
          <w:p w14:paraId="3DD3BB8C" w14:textId="77777777" w:rsidR="00BB0C1A" w:rsidRPr="002C67C5" w:rsidRDefault="006D42DE" w:rsidP="002C67C5">
            <w:pPr>
              <w:pStyle w:val="TableParagraph"/>
              <w:numPr>
                <w:ilvl w:val="0"/>
                <w:numId w:val="2"/>
              </w:numPr>
              <w:tabs>
                <w:tab w:val="left" w:pos="823"/>
                <w:tab w:val="left" w:pos="824"/>
              </w:tabs>
              <w:spacing w:line="229" w:lineRule="exact"/>
              <w:rPr>
                <w:sz w:val="20"/>
                <w:szCs w:val="20"/>
              </w:rPr>
            </w:pPr>
            <w:r w:rsidRPr="002C67C5">
              <w:rPr>
                <w:sz w:val="20"/>
                <w:szCs w:val="20"/>
              </w:rPr>
              <w:t>palkattomat</w:t>
            </w:r>
            <w:r w:rsidRPr="002C67C5">
              <w:rPr>
                <w:spacing w:val="-3"/>
                <w:sz w:val="20"/>
                <w:szCs w:val="20"/>
              </w:rPr>
              <w:t xml:space="preserve"> </w:t>
            </w:r>
            <w:r w:rsidRPr="002C67C5">
              <w:rPr>
                <w:sz w:val="20"/>
                <w:szCs w:val="20"/>
              </w:rPr>
              <w:t>poissaolojaksot</w:t>
            </w:r>
          </w:p>
          <w:p w14:paraId="7ECEBB9A" w14:textId="77777777" w:rsidR="00BB0C1A" w:rsidRPr="002C67C5" w:rsidRDefault="006D42DE" w:rsidP="002C67C5">
            <w:pPr>
              <w:pStyle w:val="TableParagraph"/>
              <w:numPr>
                <w:ilvl w:val="0"/>
                <w:numId w:val="2"/>
              </w:numPr>
              <w:tabs>
                <w:tab w:val="left" w:pos="823"/>
                <w:tab w:val="left" w:pos="824"/>
              </w:tabs>
              <w:rPr>
                <w:sz w:val="20"/>
                <w:szCs w:val="20"/>
              </w:rPr>
            </w:pPr>
            <w:r w:rsidRPr="002C67C5">
              <w:rPr>
                <w:sz w:val="20"/>
                <w:szCs w:val="20"/>
              </w:rPr>
              <w:t>työnantajatiedot</w:t>
            </w:r>
          </w:p>
          <w:p w14:paraId="5C0009AA" w14:textId="77777777" w:rsidR="00BB0C1A" w:rsidRPr="002C67C5" w:rsidRDefault="006D42DE" w:rsidP="00C91325">
            <w:pPr>
              <w:pStyle w:val="TableParagraph"/>
              <w:rPr>
                <w:sz w:val="20"/>
                <w:szCs w:val="20"/>
              </w:rPr>
            </w:pPr>
            <w:r w:rsidRPr="002C67C5">
              <w:rPr>
                <w:sz w:val="20"/>
                <w:szCs w:val="20"/>
              </w:rPr>
              <w:t>jäsenyyden aikana kerättäviä tietoja:</w:t>
            </w:r>
          </w:p>
          <w:p w14:paraId="087FAF61" w14:textId="77777777" w:rsidR="00BB0C1A" w:rsidRPr="002C67C5" w:rsidRDefault="006D42DE" w:rsidP="002C67C5">
            <w:pPr>
              <w:pStyle w:val="TableParagraph"/>
              <w:numPr>
                <w:ilvl w:val="0"/>
                <w:numId w:val="2"/>
              </w:numPr>
              <w:tabs>
                <w:tab w:val="left" w:pos="823"/>
                <w:tab w:val="left" w:pos="824"/>
              </w:tabs>
              <w:rPr>
                <w:sz w:val="20"/>
                <w:szCs w:val="20"/>
              </w:rPr>
            </w:pPr>
            <w:r w:rsidRPr="002C67C5">
              <w:rPr>
                <w:sz w:val="20"/>
                <w:szCs w:val="20"/>
              </w:rPr>
              <w:t>korvaushakemukset</w:t>
            </w:r>
            <w:r w:rsidRPr="002C67C5">
              <w:rPr>
                <w:spacing w:val="-10"/>
                <w:sz w:val="20"/>
                <w:szCs w:val="20"/>
              </w:rPr>
              <w:t xml:space="preserve"> </w:t>
            </w:r>
            <w:r w:rsidRPr="002C67C5">
              <w:rPr>
                <w:sz w:val="20"/>
                <w:szCs w:val="20"/>
              </w:rPr>
              <w:t>liitteineen</w:t>
            </w:r>
          </w:p>
          <w:p w14:paraId="2577CFF1" w14:textId="77777777" w:rsidR="00BB0C1A" w:rsidRPr="002C67C5" w:rsidRDefault="006D42DE" w:rsidP="002C67C5">
            <w:pPr>
              <w:pStyle w:val="TableParagraph"/>
              <w:numPr>
                <w:ilvl w:val="0"/>
                <w:numId w:val="2"/>
              </w:numPr>
              <w:tabs>
                <w:tab w:val="left" w:pos="823"/>
                <w:tab w:val="left" w:pos="824"/>
              </w:tabs>
              <w:rPr>
                <w:sz w:val="20"/>
                <w:szCs w:val="20"/>
                <w:lang w:val="fi-FI"/>
              </w:rPr>
            </w:pPr>
            <w:r w:rsidRPr="002C67C5">
              <w:rPr>
                <w:sz w:val="20"/>
                <w:szCs w:val="20"/>
                <w:lang w:val="fi-FI"/>
              </w:rPr>
              <w:t>korvausten hakemus-, ratkaisu- ja</w:t>
            </w:r>
            <w:r w:rsidRPr="002C67C5">
              <w:rPr>
                <w:spacing w:val="-12"/>
                <w:sz w:val="20"/>
                <w:szCs w:val="20"/>
                <w:lang w:val="fi-FI"/>
              </w:rPr>
              <w:t xml:space="preserve"> </w:t>
            </w:r>
            <w:r w:rsidRPr="002C67C5">
              <w:rPr>
                <w:sz w:val="20"/>
                <w:szCs w:val="20"/>
                <w:lang w:val="fi-FI"/>
              </w:rPr>
              <w:t>maksutiedot</w:t>
            </w:r>
          </w:p>
        </w:tc>
      </w:tr>
      <w:tr w:rsidR="00BB0C1A" w:rsidRPr="00407661" w14:paraId="67BA350A" w14:textId="77777777" w:rsidTr="006247FC">
        <w:trPr>
          <w:trHeight w:hRule="exact" w:val="2311"/>
        </w:trPr>
        <w:tc>
          <w:tcPr>
            <w:tcW w:w="2435" w:type="dxa"/>
          </w:tcPr>
          <w:p w14:paraId="0C9CFC3C" w14:textId="77777777" w:rsidR="00BB0C1A" w:rsidRPr="002C67C5" w:rsidRDefault="00BB0C1A" w:rsidP="002C67C5">
            <w:pPr>
              <w:pStyle w:val="TableParagraph"/>
              <w:spacing w:before="7"/>
              <w:rPr>
                <w:sz w:val="17"/>
                <w:lang w:val="fi-FI"/>
              </w:rPr>
            </w:pPr>
          </w:p>
          <w:p w14:paraId="7D8532C8" w14:textId="77777777" w:rsidR="00BB0C1A" w:rsidRPr="002C67C5" w:rsidRDefault="006D42DE" w:rsidP="002C67C5">
            <w:pPr>
              <w:pStyle w:val="TableParagraph"/>
              <w:ind w:left="105"/>
              <w:rPr>
                <w:b/>
                <w:sz w:val="18"/>
              </w:rPr>
            </w:pPr>
            <w:r w:rsidRPr="002C67C5">
              <w:rPr>
                <w:b/>
                <w:sz w:val="18"/>
              </w:rPr>
              <w:t>Säännönmukaiset tietolähteet</w:t>
            </w:r>
          </w:p>
        </w:tc>
        <w:tc>
          <w:tcPr>
            <w:tcW w:w="8505" w:type="dxa"/>
            <w:tcMar>
              <w:left w:w="57" w:type="dxa"/>
            </w:tcMar>
          </w:tcPr>
          <w:p w14:paraId="79FA15B5" w14:textId="77777777" w:rsidR="00BB0C1A" w:rsidRPr="002C67C5" w:rsidRDefault="00BB0C1A" w:rsidP="002C67C5">
            <w:pPr>
              <w:pStyle w:val="TableParagraph"/>
              <w:spacing w:before="9"/>
              <w:rPr>
                <w:sz w:val="20"/>
                <w:szCs w:val="20"/>
                <w:lang w:val="fi-FI"/>
              </w:rPr>
            </w:pPr>
          </w:p>
          <w:p w14:paraId="0A1FAA55" w14:textId="77777777" w:rsidR="00BB0C1A" w:rsidRPr="002C67C5" w:rsidRDefault="006D42DE" w:rsidP="00C91325">
            <w:pPr>
              <w:pStyle w:val="TableParagraph"/>
              <w:rPr>
                <w:sz w:val="20"/>
                <w:szCs w:val="20"/>
                <w:lang w:val="fi-FI"/>
              </w:rPr>
            </w:pPr>
            <w:r w:rsidRPr="002C67C5">
              <w:rPr>
                <w:sz w:val="20"/>
                <w:szCs w:val="20"/>
                <w:lang w:val="fi-FI"/>
              </w:rPr>
              <w:t>Henkilöti</w:t>
            </w:r>
            <w:r w:rsidR="007C218F" w:rsidRPr="002C67C5">
              <w:rPr>
                <w:sz w:val="20"/>
                <w:szCs w:val="20"/>
                <w:lang w:val="fi-FI"/>
              </w:rPr>
              <w:t>e</w:t>
            </w:r>
            <w:r w:rsidRPr="002C67C5">
              <w:rPr>
                <w:sz w:val="20"/>
                <w:szCs w:val="20"/>
                <w:lang w:val="fi-FI"/>
              </w:rPr>
              <w:t>toja kerätään pääsääntöisesti rekisteröidyltä itseltään.</w:t>
            </w:r>
            <w:r w:rsidR="007C218F" w:rsidRPr="002C67C5">
              <w:rPr>
                <w:sz w:val="20"/>
                <w:szCs w:val="20"/>
                <w:lang w:val="fi-FI"/>
              </w:rPr>
              <w:t xml:space="preserve"> </w:t>
            </w:r>
          </w:p>
          <w:p w14:paraId="7BD62FCE" w14:textId="77777777" w:rsidR="007C218F" w:rsidRPr="002C67C5" w:rsidRDefault="007C218F" w:rsidP="00C91325">
            <w:pPr>
              <w:pStyle w:val="TableParagraph"/>
              <w:rPr>
                <w:sz w:val="20"/>
                <w:szCs w:val="20"/>
                <w:lang w:val="fi-FI"/>
              </w:rPr>
            </w:pPr>
            <w:r w:rsidRPr="002C67C5">
              <w:rPr>
                <w:sz w:val="20"/>
                <w:szCs w:val="20"/>
                <w:lang w:val="fi-FI"/>
              </w:rPr>
              <w:t>Sähköi</w:t>
            </w:r>
            <w:r w:rsidR="00CA2942" w:rsidRPr="002C67C5">
              <w:rPr>
                <w:sz w:val="20"/>
                <w:szCs w:val="20"/>
                <w:lang w:val="fi-FI"/>
              </w:rPr>
              <w:t>nen asioi</w:t>
            </w:r>
            <w:r w:rsidR="00AB606C">
              <w:rPr>
                <w:sz w:val="20"/>
                <w:szCs w:val="20"/>
                <w:lang w:val="fi-FI"/>
              </w:rPr>
              <w:t>nt</w:t>
            </w:r>
            <w:r w:rsidR="00CA2942" w:rsidRPr="002C67C5">
              <w:rPr>
                <w:sz w:val="20"/>
                <w:szCs w:val="20"/>
                <w:lang w:val="fi-FI"/>
              </w:rPr>
              <w:t>i edellyttää asiakkaan kirjallista suostumusta. A</w:t>
            </w:r>
            <w:r w:rsidRPr="002C67C5">
              <w:rPr>
                <w:sz w:val="20"/>
                <w:szCs w:val="20"/>
                <w:lang w:val="fi-FI"/>
              </w:rPr>
              <w:t>sioinnin kautta kerätään asiakkaan asiointiin tallentamat tiedot.</w:t>
            </w:r>
          </w:p>
          <w:p w14:paraId="62F4E320" w14:textId="77777777" w:rsidR="00BB0C1A" w:rsidRPr="002C67C5" w:rsidRDefault="006D42DE" w:rsidP="00C91325">
            <w:pPr>
              <w:pStyle w:val="TableParagraph"/>
              <w:rPr>
                <w:sz w:val="20"/>
                <w:szCs w:val="20"/>
                <w:lang w:val="fi-FI"/>
              </w:rPr>
            </w:pPr>
            <w:r w:rsidRPr="002C67C5">
              <w:rPr>
                <w:sz w:val="20"/>
                <w:szCs w:val="20"/>
                <w:lang w:val="fi-FI"/>
              </w:rPr>
              <w:t>Sopimuskumppanit (esim. hammaslääkärit</w:t>
            </w:r>
            <w:r w:rsidR="00E57568">
              <w:rPr>
                <w:sz w:val="20"/>
                <w:szCs w:val="20"/>
                <w:lang w:val="fi-FI"/>
              </w:rPr>
              <w:t>, lääkäriasemat</w:t>
            </w:r>
            <w:r w:rsidRPr="002C67C5">
              <w:rPr>
                <w:sz w:val="20"/>
                <w:szCs w:val="20"/>
                <w:lang w:val="fi-FI"/>
              </w:rPr>
              <w:t xml:space="preserve"> ja apteekit) toimittavat kassaan tietoja asiointiajankohdista, asioinnin syistä ja kustannuksista.</w:t>
            </w:r>
          </w:p>
        </w:tc>
      </w:tr>
      <w:tr w:rsidR="00BB0C1A" w:rsidRPr="00407661" w14:paraId="57D602BB" w14:textId="77777777" w:rsidTr="006247FC">
        <w:trPr>
          <w:trHeight w:hRule="exact" w:val="1807"/>
        </w:trPr>
        <w:tc>
          <w:tcPr>
            <w:tcW w:w="2435" w:type="dxa"/>
          </w:tcPr>
          <w:p w14:paraId="6D91A87B" w14:textId="77777777" w:rsidR="00BB0C1A" w:rsidRPr="002C67C5" w:rsidRDefault="00BB0C1A" w:rsidP="002C67C5">
            <w:pPr>
              <w:pStyle w:val="TableParagraph"/>
              <w:spacing w:before="5"/>
              <w:rPr>
                <w:sz w:val="17"/>
                <w:lang w:val="fi-FI"/>
              </w:rPr>
            </w:pPr>
          </w:p>
          <w:p w14:paraId="07F96D73" w14:textId="77777777" w:rsidR="00BB0C1A" w:rsidRPr="002C67C5" w:rsidRDefault="006D42DE" w:rsidP="002C67C5">
            <w:pPr>
              <w:pStyle w:val="TableParagraph"/>
              <w:spacing w:before="1"/>
              <w:ind w:left="105"/>
              <w:rPr>
                <w:b/>
                <w:sz w:val="18"/>
              </w:rPr>
            </w:pPr>
            <w:r w:rsidRPr="002C67C5">
              <w:rPr>
                <w:b/>
                <w:sz w:val="18"/>
              </w:rPr>
              <w:t>Tietojen säännönmukaiset luovutukset</w:t>
            </w:r>
          </w:p>
        </w:tc>
        <w:tc>
          <w:tcPr>
            <w:tcW w:w="8505" w:type="dxa"/>
            <w:tcMar>
              <w:left w:w="57" w:type="dxa"/>
            </w:tcMar>
          </w:tcPr>
          <w:p w14:paraId="06E88483" w14:textId="77777777" w:rsidR="00BB0C1A" w:rsidRPr="002C67C5" w:rsidRDefault="00BB0C1A" w:rsidP="002C67C5">
            <w:pPr>
              <w:pStyle w:val="TableParagraph"/>
              <w:spacing w:before="9"/>
              <w:rPr>
                <w:sz w:val="20"/>
                <w:szCs w:val="20"/>
                <w:lang w:val="fi-FI"/>
              </w:rPr>
            </w:pPr>
          </w:p>
          <w:p w14:paraId="52BDD660" w14:textId="7785BD5B" w:rsidR="00BB0C1A" w:rsidRPr="002C67C5" w:rsidRDefault="00147A48" w:rsidP="00C91325">
            <w:pPr>
              <w:pStyle w:val="TableParagraph"/>
              <w:ind w:right="117"/>
              <w:rPr>
                <w:sz w:val="20"/>
                <w:szCs w:val="20"/>
                <w:lang w:val="fi-FI"/>
              </w:rPr>
            </w:pPr>
            <w:r>
              <w:rPr>
                <w:sz w:val="20"/>
                <w:szCs w:val="20"/>
                <w:lang w:val="fi-FI"/>
              </w:rPr>
              <w:t>T</w:t>
            </w:r>
            <w:r w:rsidR="006D42DE" w:rsidRPr="002C67C5">
              <w:rPr>
                <w:sz w:val="20"/>
                <w:szCs w:val="20"/>
                <w:lang w:val="fi-FI"/>
              </w:rPr>
              <w:t>ietoja luovutetaan vain asiakkaan suostumuksella tai asiakkaan erillisestä pyynnöstä tai Vakuutuskassalain 165 c § mukaisissa tilanteissa esimerkiksi vakuutusalan lautakunnille sekä tieteelliseen tai historialliseen tutkimukseen.</w:t>
            </w:r>
          </w:p>
        </w:tc>
      </w:tr>
      <w:tr w:rsidR="004D4A3F" w:rsidRPr="00407661" w14:paraId="0D7FA3A9" w14:textId="77777777" w:rsidTr="006247FC">
        <w:trPr>
          <w:trHeight w:hRule="exact" w:val="598"/>
        </w:trPr>
        <w:tc>
          <w:tcPr>
            <w:tcW w:w="2435" w:type="dxa"/>
          </w:tcPr>
          <w:p w14:paraId="4833A250" w14:textId="77777777" w:rsidR="00C17D65" w:rsidRDefault="0063447C" w:rsidP="002C67C5">
            <w:pPr>
              <w:pStyle w:val="TableParagraph"/>
              <w:spacing w:before="5"/>
              <w:rPr>
                <w:b/>
                <w:sz w:val="18"/>
                <w:lang w:val="fi-FI"/>
              </w:rPr>
            </w:pPr>
            <w:r w:rsidRPr="002C67C5">
              <w:rPr>
                <w:b/>
                <w:sz w:val="18"/>
                <w:lang w:val="fi-FI"/>
              </w:rPr>
              <w:t xml:space="preserve"> </w:t>
            </w:r>
            <w:r w:rsidR="004D4A3F" w:rsidRPr="002C67C5">
              <w:rPr>
                <w:b/>
                <w:sz w:val="18"/>
                <w:lang w:val="fi-FI"/>
              </w:rPr>
              <w:t>Tietojen siirto EU:n tai</w:t>
            </w:r>
          </w:p>
          <w:p w14:paraId="7FE6C3DB" w14:textId="77777777" w:rsidR="004D4A3F" w:rsidRPr="002C67C5" w:rsidRDefault="00C17D65" w:rsidP="002C67C5">
            <w:pPr>
              <w:pStyle w:val="TableParagraph"/>
              <w:spacing w:before="5"/>
              <w:rPr>
                <w:sz w:val="17"/>
                <w:lang w:val="fi-FI"/>
              </w:rPr>
            </w:pPr>
            <w:r>
              <w:rPr>
                <w:b/>
                <w:sz w:val="18"/>
                <w:lang w:val="fi-FI"/>
              </w:rPr>
              <w:t xml:space="preserve"> </w:t>
            </w:r>
            <w:r w:rsidR="004D4A3F" w:rsidRPr="002C67C5">
              <w:rPr>
                <w:b/>
                <w:sz w:val="18"/>
                <w:lang w:val="fi-FI"/>
              </w:rPr>
              <w:t>ETA:n ulkopuolelle</w:t>
            </w:r>
          </w:p>
        </w:tc>
        <w:tc>
          <w:tcPr>
            <w:tcW w:w="8505" w:type="dxa"/>
            <w:tcMar>
              <w:left w:w="57" w:type="dxa"/>
            </w:tcMar>
          </w:tcPr>
          <w:p w14:paraId="52F49EDF" w14:textId="77777777" w:rsidR="004D4A3F" w:rsidRPr="002C67C5" w:rsidRDefault="004D4A3F" w:rsidP="002C67C5">
            <w:pPr>
              <w:pStyle w:val="TableParagraph"/>
              <w:spacing w:before="9"/>
              <w:rPr>
                <w:sz w:val="20"/>
                <w:szCs w:val="20"/>
                <w:lang w:val="fi-FI"/>
              </w:rPr>
            </w:pPr>
            <w:r w:rsidRPr="002C67C5">
              <w:rPr>
                <w:sz w:val="20"/>
                <w:szCs w:val="20"/>
                <w:lang w:val="fi-FI"/>
              </w:rPr>
              <w:t xml:space="preserve">Tietoja ei siirretä tai luovuteta EU:n tai ETA:n ulkopuolelle. </w:t>
            </w:r>
          </w:p>
        </w:tc>
      </w:tr>
      <w:tr w:rsidR="0063447C" w:rsidRPr="00407661" w14:paraId="5EC97A32" w14:textId="77777777" w:rsidTr="006247FC">
        <w:trPr>
          <w:trHeight w:hRule="exact" w:val="3912"/>
        </w:trPr>
        <w:tc>
          <w:tcPr>
            <w:tcW w:w="2435" w:type="dxa"/>
          </w:tcPr>
          <w:p w14:paraId="74B64B48" w14:textId="77777777" w:rsidR="00D90541" w:rsidRPr="00C17D65" w:rsidRDefault="00D90541" w:rsidP="00D90541">
            <w:pPr>
              <w:pStyle w:val="TableParagraph"/>
              <w:spacing w:before="5"/>
              <w:rPr>
                <w:b/>
                <w:sz w:val="18"/>
                <w:lang w:val="fi-FI"/>
              </w:rPr>
            </w:pPr>
            <w:r w:rsidRPr="00C17D65">
              <w:rPr>
                <w:b/>
                <w:sz w:val="18"/>
                <w:lang w:val="fi-FI"/>
              </w:rPr>
              <w:lastRenderedPageBreak/>
              <w:t>Rekisterien ja tietojen suojauksen periaatteet</w:t>
            </w:r>
          </w:p>
          <w:p w14:paraId="1072EE8A" w14:textId="77777777" w:rsidR="00D90541" w:rsidRPr="00C17D65" w:rsidRDefault="00D90541" w:rsidP="00D90541">
            <w:pPr>
              <w:pStyle w:val="TableParagraph"/>
              <w:spacing w:before="5"/>
              <w:rPr>
                <w:b/>
                <w:sz w:val="18"/>
                <w:lang w:val="fi-FI"/>
              </w:rPr>
            </w:pPr>
          </w:p>
          <w:p w14:paraId="2435CE78" w14:textId="77777777" w:rsidR="00EA5F3E" w:rsidRPr="00EA5F3E" w:rsidRDefault="00EA5F3E" w:rsidP="002C67C5">
            <w:pPr>
              <w:pStyle w:val="TableParagraph"/>
              <w:spacing w:before="5"/>
              <w:rPr>
                <w:b/>
                <w:sz w:val="18"/>
                <w:highlight w:val="yellow"/>
                <w:lang w:val="fi-FI"/>
              </w:rPr>
            </w:pPr>
          </w:p>
        </w:tc>
        <w:tc>
          <w:tcPr>
            <w:tcW w:w="8505" w:type="dxa"/>
            <w:tcMar>
              <w:left w:w="57" w:type="dxa"/>
            </w:tcMar>
          </w:tcPr>
          <w:p w14:paraId="3F3E9D1F" w14:textId="77777777" w:rsidR="00D90541" w:rsidRPr="00C17D65" w:rsidRDefault="00D90541" w:rsidP="00D90541">
            <w:pPr>
              <w:pStyle w:val="TableParagraph"/>
              <w:ind w:right="117"/>
              <w:rPr>
                <w:sz w:val="20"/>
                <w:szCs w:val="20"/>
                <w:lang w:val="fi-FI"/>
              </w:rPr>
            </w:pPr>
            <w:r w:rsidRPr="00C17D65">
              <w:rPr>
                <w:sz w:val="20"/>
                <w:szCs w:val="20"/>
                <w:lang w:val="fi-FI"/>
              </w:rPr>
              <w:t xml:space="preserve">Vakuutuskassan tietojärjestelmissä käytetään sekä teknisiä että ohjelmallisia keinoja tietoturvallisuuden varmistamiseksi. </w:t>
            </w:r>
          </w:p>
          <w:p w14:paraId="601E8BB2" w14:textId="77777777" w:rsidR="00D90541" w:rsidRPr="00C17D65" w:rsidRDefault="00D90541" w:rsidP="00D90541">
            <w:pPr>
              <w:pStyle w:val="TableParagraph"/>
              <w:ind w:left="103" w:right="117"/>
              <w:rPr>
                <w:sz w:val="20"/>
                <w:szCs w:val="20"/>
                <w:lang w:val="fi-FI"/>
              </w:rPr>
            </w:pPr>
          </w:p>
          <w:p w14:paraId="0EE218EA" w14:textId="77777777" w:rsidR="00D90541" w:rsidRPr="00C17D65" w:rsidRDefault="00D90541" w:rsidP="00D90541">
            <w:pPr>
              <w:widowControl/>
              <w:autoSpaceDE/>
              <w:autoSpaceDN/>
              <w:rPr>
                <w:rFonts w:eastAsia="Times New Roman"/>
                <w:sz w:val="20"/>
                <w:szCs w:val="20"/>
                <w:lang w:val="fi-FI" w:eastAsia="fi-FI"/>
              </w:rPr>
            </w:pPr>
            <w:r w:rsidRPr="00C17D65">
              <w:rPr>
                <w:rFonts w:eastAsia="Times New Roman"/>
                <w:sz w:val="20"/>
                <w:szCs w:val="20"/>
                <w:lang w:val="fi-FI" w:eastAsia="fi-FI"/>
              </w:rPr>
              <w:t>Sähköisen asioinnin palvelimet sijaitsevat aina fyysisesti Suomessa.</w:t>
            </w:r>
          </w:p>
          <w:p w14:paraId="12E2760B" w14:textId="77777777" w:rsidR="00D90541" w:rsidRPr="00C17D65" w:rsidRDefault="00D90541" w:rsidP="00D90541">
            <w:pPr>
              <w:widowControl/>
              <w:autoSpaceDE/>
              <w:autoSpaceDN/>
              <w:rPr>
                <w:rFonts w:eastAsia="Times New Roman"/>
                <w:sz w:val="20"/>
                <w:szCs w:val="20"/>
                <w:lang w:val="fi-FI" w:eastAsia="fi-FI"/>
              </w:rPr>
            </w:pPr>
            <w:r w:rsidRPr="00C17D65">
              <w:rPr>
                <w:rFonts w:eastAsia="Times New Roman"/>
                <w:sz w:val="20"/>
                <w:szCs w:val="20"/>
                <w:lang w:val="fi-FI" w:eastAsia="fi-FI"/>
              </w:rPr>
              <w:t xml:space="preserve">Lukitut laitetilat on kytketty kulunvalvonta- ja hälytysjärjestelmiin ja ne täyttävät </w:t>
            </w:r>
          </w:p>
          <w:p w14:paraId="14D73DD8" w14:textId="77777777" w:rsidR="00D90541" w:rsidRPr="00C17D65" w:rsidRDefault="00D90541" w:rsidP="00D90541">
            <w:pPr>
              <w:widowControl/>
              <w:autoSpaceDE/>
              <w:autoSpaceDN/>
              <w:rPr>
                <w:rFonts w:eastAsia="Times New Roman"/>
                <w:sz w:val="20"/>
                <w:szCs w:val="20"/>
                <w:lang w:val="fi-FI" w:eastAsia="fi-FI"/>
              </w:rPr>
            </w:pPr>
            <w:r w:rsidRPr="00C17D65">
              <w:rPr>
                <w:rFonts w:eastAsia="Times New Roman"/>
                <w:sz w:val="20"/>
                <w:szCs w:val="20"/>
                <w:lang w:val="fi-FI" w:eastAsia="fi-FI"/>
              </w:rPr>
              <w:t>Viestintäviraston vaatimukset A-luokan laitetiloille (THK 48/2003, Tärkeät tilat).</w:t>
            </w:r>
          </w:p>
          <w:p w14:paraId="206C43A3" w14:textId="77777777" w:rsidR="00D90541" w:rsidRPr="00C17D65" w:rsidRDefault="00D90541" w:rsidP="00D90541">
            <w:pPr>
              <w:pStyle w:val="NormaaliWWW"/>
              <w:rPr>
                <w:rFonts w:ascii="Arial" w:hAnsi="Arial" w:cs="Arial"/>
                <w:sz w:val="20"/>
                <w:szCs w:val="20"/>
              </w:rPr>
            </w:pPr>
            <w:r w:rsidRPr="00C17D65">
              <w:rPr>
                <w:rFonts w:ascii="Arial" w:hAnsi="Arial" w:cs="Arial"/>
                <w:sz w:val="20"/>
                <w:szCs w:val="20"/>
              </w:rPr>
              <w:t>Henkilötiedot suojataan niin, että tietoihin pääsy, luovuttaminen, hävittäminen tai muu käsittely on asianmukaista. Asianmukainen henkilötietoihin pääsy varmistetaan käyttöoikeuksien hallintaprosesseilla ja käyttöoikeus perustuu aina työtehtävään ja työrooliin. Kaikkia rekisterin tietoja käyttäviä henkilöitä sitoo vaitiolovelvollisuus. Henkilötietojen suojaus varmistetaan muun muassa palomuurein, erilaisin salaustekniikoin sekä varmistamalla laitetilojen turvallisuus ja asianmukainen kulunvalvonta. Manuaalinen aineisto säilytetään lukituissa tiloissa, jonne on pääsy vain määritellyillä henkilöillä.</w:t>
            </w:r>
          </w:p>
          <w:p w14:paraId="746B9895" w14:textId="77777777" w:rsidR="0063447C" w:rsidRPr="002C67C5" w:rsidRDefault="0063447C" w:rsidP="002C67C5">
            <w:pPr>
              <w:pStyle w:val="TableParagraph"/>
              <w:spacing w:before="9"/>
              <w:rPr>
                <w:sz w:val="20"/>
                <w:szCs w:val="20"/>
                <w:lang w:val="fi-FI"/>
              </w:rPr>
            </w:pPr>
          </w:p>
        </w:tc>
      </w:tr>
      <w:tr w:rsidR="001B23C1" w:rsidRPr="00C17D65" w14:paraId="06B6CC01" w14:textId="77777777" w:rsidTr="006247FC">
        <w:trPr>
          <w:trHeight w:hRule="exact" w:val="1557"/>
        </w:trPr>
        <w:tc>
          <w:tcPr>
            <w:tcW w:w="2435" w:type="dxa"/>
          </w:tcPr>
          <w:p w14:paraId="7261C9EB" w14:textId="77777777" w:rsidR="001B23C1" w:rsidRPr="00C17D65" w:rsidRDefault="001B23C1" w:rsidP="00D90541">
            <w:pPr>
              <w:pStyle w:val="TableParagraph"/>
              <w:spacing w:before="5"/>
              <w:rPr>
                <w:b/>
                <w:sz w:val="18"/>
                <w:lang w:val="fi-FI"/>
              </w:rPr>
            </w:pPr>
            <w:r>
              <w:rPr>
                <w:b/>
                <w:sz w:val="18"/>
                <w:lang w:val="fi-FI"/>
              </w:rPr>
              <w:t>Henkilötietojen säilytysaika</w:t>
            </w:r>
          </w:p>
        </w:tc>
        <w:tc>
          <w:tcPr>
            <w:tcW w:w="8505" w:type="dxa"/>
            <w:tcMar>
              <w:left w:w="57" w:type="dxa"/>
            </w:tcMar>
          </w:tcPr>
          <w:p w14:paraId="2C8C42F2" w14:textId="77777777" w:rsidR="001B23C1" w:rsidRPr="001B23C1" w:rsidRDefault="001B23C1" w:rsidP="001B23C1">
            <w:pPr>
              <w:widowControl/>
              <w:autoSpaceDE/>
              <w:autoSpaceDN/>
              <w:spacing w:before="100" w:beforeAutospacing="1" w:after="100" w:afterAutospacing="1"/>
              <w:rPr>
                <w:rFonts w:eastAsia="Times New Roman"/>
                <w:sz w:val="20"/>
                <w:szCs w:val="20"/>
                <w:lang w:val="fi-FI" w:eastAsia="fi-FI"/>
              </w:rPr>
            </w:pPr>
            <w:r w:rsidRPr="007F72C8">
              <w:rPr>
                <w:rFonts w:eastAsia="Times New Roman"/>
                <w:sz w:val="20"/>
                <w:szCs w:val="20"/>
                <w:lang w:val="fi-FI" w:eastAsia="fi-FI"/>
              </w:rPr>
              <w:t xml:space="preserve">Sähköisen asioinnin </w:t>
            </w:r>
            <w:r w:rsidR="00815A9B" w:rsidRPr="007F72C8">
              <w:rPr>
                <w:rFonts w:eastAsia="Times New Roman"/>
                <w:sz w:val="20"/>
                <w:szCs w:val="20"/>
                <w:lang w:val="fi-FI" w:eastAsia="fi-FI"/>
              </w:rPr>
              <w:t xml:space="preserve">henkilötietoja säilytetään asioinnin rekistereissä sähköisen asioinnin suostumuksen voimassaoloajan. </w:t>
            </w:r>
            <w:r w:rsidRPr="001B23C1">
              <w:rPr>
                <w:rFonts w:eastAsia="Times New Roman"/>
                <w:sz w:val="20"/>
                <w:szCs w:val="20"/>
                <w:lang w:val="fi-FI" w:eastAsia="fi-FI"/>
              </w:rPr>
              <w:t xml:space="preserve">Jäsenyyteen liittyviä </w:t>
            </w:r>
            <w:r w:rsidR="00815A9B" w:rsidRPr="007F72C8">
              <w:rPr>
                <w:rFonts w:eastAsia="Times New Roman"/>
                <w:sz w:val="20"/>
                <w:szCs w:val="20"/>
                <w:lang w:val="fi-FI" w:eastAsia="fi-FI"/>
              </w:rPr>
              <w:t>henkilötietoja säilytetään jäsenyyden ajan ja e</w:t>
            </w:r>
            <w:r w:rsidRPr="001B23C1">
              <w:rPr>
                <w:rFonts w:eastAsia="Times New Roman"/>
                <w:sz w:val="20"/>
                <w:szCs w:val="20"/>
                <w:lang w:val="fi-FI" w:eastAsia="fi-FI"/>
              </w:rPr>
              <w:t xml:space="preserve">tuusasioihin liittyviä </w:t>
            </w:r>
            <w:r w:rsidR="00815A9B" w:rsidRPr="007F72C8">
              <w:rPr>
                <w:rFonts w:eastAsia="Times New Roman"/>
                <w:sz w:val="20"/>
                <w:szCs w:val="20"/>
                <w:lang w:val="fi-FI" w:eastAsia="fi-FI"/>
              </w:rPr>
              <w:t>tietoja</w:t>
            </w:r>
            <w:r w:rsidRPr="001B23C1">
              <w:rPr>
                <w:rFonts w:eastAsia="Times New Roman"/>
                <w:sz w:val="20"/>
                <w:szCs w:val="20"/>
                <w:lang w:val="fi-FI" w:eastAsia="fi-FI"/>
              </w:rPr>
              <w:t xml:space="preserve"> säilytetään </w:t>
            </w:r>
            <w:r w:rsidR="00815A9B" w:rsidRPr="007F72C8">
              <w:rPr>
                <w:rFonts w:eastAsia="Times New Roman"/>
                <w:sz w:val="20"/>
                <w:szCs w:val="20"/>
                <w:lang w:val="fi-FI" w:eastAsia="fi-FI"/>
              </w:rPr>
              <w:t>k</w:t>
            </w:r>
            <w:r w:rsidRPr="001B23C1">
              <w:rPr>
                <w:rFonts w:eastAsia="Times New Roman"/>
                <w:sz w:val="20"/>
                <w:szCs w:val="20"/>
                <w:lang w:val="fi-FI" w:eastAsia="fi-FI"/>
              </w:rPr>
              <w:t>irjanpitolain mukaisesti kuluva + 6 vuotta tai käyttötarkoituksen mukaisesti. Asiakirjat hävitetään tietosuoja huomioiden.</w:t>
            </w:r>
          </w:p>
          <w:p w14:paraId="1BF0FA16" w14:textId="77777777" w:rsidR="001B23C1" w:rsidRPr="00C17D65" w:rsidRDefault="001B23C1" w:rsidP="00D90541">
            <w:pPr>
              <w:pStyle w:val="TableParagraph"/>
              <w:ind w:right="117"/>
              <w:rPr>
                <w:sz w:val="20"/>
                <w:szCs w:val="20"/>
                <w:lang w:val="fi-FI"/>
              </w:rPr>
            </w:pPr>
          </w:p>
        </w:tc>
      </w:tr>
      <w:tr w:rsidR="006D77F0" w:rsidRPr="00407661" w14:paraId="7555A5BC" w14:textId="77777777" w:rsidTr="006247FC">
        <w:trPr>
          <w:trHeight w:hRule="exact" w:val="5613"/>
        </w:trPr>
        <w:tc>
          <w:tcPr>
            <w:tcW w:w="2435" w:type="dxa"/>
          </w:tcPr>
          <w:p w14:paraId="2DBCE3B5" w14:textId="77777777" w:rsidR="00FB0F98" w:rsidRPr="00C17D65" w:rsidRDefault="00D90541" w:rsidP="002C67C5">
            <w:pPr>
              <w:pStyle w:val="TableParagraph"/>
              <w:spacing w:before="5"/>
              <w:rPr>
                <w:b/>
                <w:sz w:val="18"/>
                <w:lang w:val="fi-FI"/>
              </w:rPr>
            </w:pPr>
            <w:r>
              <w:rPr>
                <w:b/>
                <w:sz w:val="18"/>
              </w:rPr>
              <w:t>Rekisteröidyn oikeudet</w:t>
            </w:r>
          </w:p>
          <w:p w14:paraId="42786A13" w14:textId="77777777" w:rsidR="006D77F0" w:rsidRPr="00EA5F3E" w:rsidRDefault="006D77F0" w:rsidP="00C17D65">
            <w:pPr>
              <w:pStyle w:val="TableParagraph"/>
              <w:spacing w:before="5"/>
              <w:rPr>
                <w:b/>
                <w:sz w:val="18"/>
                <w:highlight w:val="yellow"/>
                <w:lang w:val="fi-FI"/>
              </w:rPr>
            </w:pPr>
          </w:p>
        </w:tc>
        <w:tc>
          <w:tcPr>
            <w:tcW w:w="8505" w:type="dxa"/>
            <w:shd w:val="clear" w:color="auto" w:fill="auto"/>
            <w:tcMar>
              <w:left w:w="57" w:type="dxa"/>
            </w:tcMar>
          </w:tcPr>
          <w:p w14:paraId="208A3425" w14:textId="77777777" w:rsidR="00AC2F73" w:rsidRDefault="00AC2F73" w:rsidP="00AC2F73">
            <w:pPr>
              <w:pStyle w:val="TableParagraph"/>
              <w:spacing w:line="229" w:lineRule="exact"/>
              <w:ind w:left="103"/>
              <w:rPr>
                <w:sz w:val="20"/>
              </w:rPr>
            </w:pPr>
            <w:r>
              <w:rPr>
                <w:sz w:val="20"/>
              </w:rPr>
              <w:t>Rekisteröidyllä on oikeus:</w:t>
            </w:r>
          </w:p>
          <w:p w14:paraId="70FF2FBA" w14:textId="77777777" w:rsidR="00AC2F73" w:rsidRDefault="00AC2F73" w:rsidP="00AC2F73">
            <w:pPr>
              <w:pStyle w:val="TableParagraph"/>
              <w:numPr>
                <w:ilvl w:val="0"/>
                <w:numId w:val="1"/>
              </w:numPr>
              <w:tabs>
                <w:tab w:val="left" w:pos="823"/>
                <w:tab w:val="left" w:pos="824"/>
              </w:tabs>
              <w:spacing w:line="229" w:lineRule="exact"/>
              <w:rPr>
                <w:sz w:val="20"/>
              </w:rPr>
            </w:pPr>
            <w:r>
              <w:rPr>
                <w:sz w:val="20"/>
              </w:rPr>
              <w:t>Tutustua rekisterissä oleviin</w:t>
            </w:r>
            <w:r>
              <w:rPr>
                <w:spacing w:val="-12"/>
                <w:sz w:val="20"/>
              </w:rPr>
              <w:t xml:space="preserve"> </w:t>
            </w:r>
            <w:r>
              <w:rPr>
                <w:sz w:val="20"/>
              </w:rPr>
              <w:t>henkilötietoihin.</w:t>
            </w:r>
          </w:p>
          <w:p w14:paraId="08D6ECEF" w14:textId="77777777" w:rsidR="00AC2F73" w:rsidRDefault="00AC2F73" w:rsidP="00AC2F73">
            <w:pPr>
              <w:pStyle w:val="TableParagraph"/>
              <w:numPr>
                <w:ilvl w:val="0"/>
                <w:numId w:val="1"/>
              </w:numPr>
              <w:tabs>
                <w:tab w:val="left" w:pos="823"/>
                <w:tab w:val="left" w:pos="824"/>
              </w:tabs>
              <w:spacing w:before="1"/>
              <w:ind w:right="816"/>
              <w:rPr>
                <w:sz w:val="20"/>
                <w:lang w:val="fi-FI"/>
              </w:rPr>
            </w:pPr>
            <w:r w:rsidRPr="00C63533">
              <w:rPr>
                <w:sz w:val="20"/>
                <w:lang w:val="fi-FI"/>
              </w:rPr>
              <w:t>Pyytää korjausta virheellisiin ja</w:t>
            </w:r>
            <w:r w:rsidRPr="00C63533">
              <w:rPr>
                <w:spacing w:val="-19"/>
                <w:sz w:val="20"/>
                <w:lang w:val="fi-FI"/>
              </w:rPr>
              <w:t xml:space="preserve"> </w:t>
            </w:r>
            <w:r w:rsidRPr="00C63533">
              <w:rPr>
                <w:sz w:val="20"/>
                <w:lang w:val="fi-FI"/>
              </w:rPr>
              <w:t>puutteellisiin tietoihin</w:t>
            </w:r>
          </w:p>
          <w:p w14:paraId="384C31C4" w14:textId="77777777" w:rsidR="008E7717" w:rsidRDefault="008E7717" w:rsidP="008E7717">
            <w:pPr>
              <w:pStyle w:val="TableParagraph"/>
              <w:numPr>
                <w:ilvl w:val="0"/>
                <w:numId w:val="1"/>
              </w:numPr>
              <w:tabs>
                <w:tab w:val="left" w:pos="956"/>
              </w:tabs>
              <w:ind w:right="180"/>
              <w:rPr>
                <w:sz w:val="20"/>
                <w:lang w:val="fi-FI"/>
              </w:rPr>
            </w:pPr>
            <w:r>
              <w:rPr>
                <w:sz w:val="20"/>
                <w:lang w:val="fi-FI"/>
              </w:rPr>
              <w:t>P</w:t>
            </w:r>
            <w:r w:rsidRPr="00C63533">
              <w:rPr>
                <w:sz w:val="20"/>
                <w:lang w:val="fi-FI"/>
              </w:rPr>
              <w:t xml:space="preserve">eruuttaa suostumus </w:t>
            </w:r>
            <w:r>
              <w:rPr>
                <w:sz w:val="20"/>
                <w:lang w:val="fi-FI"/>
              </w:rPr>
              <w:t xml:space="preserve">sähköiseen asiointiin </w:t>
            </w:r>
          </w:p>
          <w:p w14:paraId="5E1DF4BB" w14:textId="77777777" w:rsidR="00AC2F73" w:rsidRDefault="00AC2F73" w:rsidP="00AC2F73">
            <w:pPr>
              <w:pStyle w:val="TableParagraph"/>
              <w:numPr>
                <w:ilvl w:val="0"/>
                <w:numId w:val="1"/>
              </w:numPr>
              <w:tabs>
                <w:tab w:val="left" w:pos="878"/>
                <w:tab w:val="left" w:pos="879"/>
              </w:tabs>
              <w:ind w:right="1137"/>
              <w:rPr>
                <w:sz w:val="20"/>
                <w:lang w:val="fi-FI"/>
              </w:rPr>
            </w:pPr>
            <w:r w:rsidRPr="00C63533">
              <w:rPr>
                <w:sz w:val="20"/>
                <w:lang w:val="fi-FI"/>
              </w:rPr>
              <w:t>Pyytää tietojen poistamista</w:t>
            </w:r>
            <w:r w:rsidRPr="00C63533">
              <w:rPr>
                <w:spacing w:val="-14"/>
                <w:sz w:val="20"/>
                <w:lang w:val="fi-FI"/>
              </w:rPr>
              <w:t xml:space="preserve"> </w:t>
            </w:r>
            <w:r w:rsidRPr="00C63533">
              <w:rPr>
                <w:sz w:val="20"/>
                <w:lang w:val="fi-FI"/>
              </w:rPr>
              <w:t>seuraavissa tapauksissa:</w:t>
            </w:r>
          </w:p>
          <w:p w14:paraId="3E42A38B" w14:textId="77777777" w:rsidR="008E7717" w:rsidRDefault="008E7717" w:rsidP="008E7717">
            <w:pPr>
              <w:pStyle w:val="TableParagraph"/>
              <w:tabs>
                <w:tab w:val="left" w:pos="956"/>
              </w:tabs>
              <w:ind w:left="823" w:right="180"/>
              <w:rPr>
                <w:sz w:val="20"/>
                <w:lang w:val="fi-FI"/>
              </w:rPr>
            </w:pPr>
            <w:r>
              <w:rPr>
                <w:sz w:val="20"/>
                <w:lang w:val="fi-FI"/>
              </w:rPr>
              <w:t>*</w:t>
            </w:r>
            <w:r w:rsidR="00AC2F73">
              <w:rPr>
                <w:sz w:val="20"/>
                <w:lang w:val="fi-FI"/>
              </w:rPr>
              <w:t xml:space="preserve"> </w:t>
            </w:r>
            <w:r w:rsidRPr="00C63533">
              <w:rPr>
                <w:sz w:val="20"/>
                <w:lang w:val="fi-FI"/>
              </w:rPr>
              <w:t>peruuttaa suostumus tietojen käsittelylle siltä</w:t>
            </w:r>
            <w:r w:rsidRPr="00C63533">
              <w:rPr>
                <w:spacing w:val="-16"/>
                <w:sz w:val="20"/>
                <w:lang w:val="fi-FI"/>
              </w:rPr>
              <w:t xml:space="preserve"> </w:t>
            </w:r>
            <w:r w:rsidRPr="00C63533">
              <w:rPr>
                <w:sz w:val="20"/>
                <w:lang w:val="fi-FI"/>
              </w:rPr>
              <w:t>osin kuin käsittelylle ei ole muuta</w:t>
            </w:r>
          </w:p>
          <w:p w14:paraId="1D88DDC5" w14:textId="77777777" w:rsidR="00AC2F73" w:rsidRPr="00C63533" w:rsidRDefault="008E7717" w:rsidP="008E7717">
            <w:pPr>
              <w:pStyle w:val="TableParagraph"/>
              <w:tabs>
                <w:tab w:val="left" w:pos="956"/>
              </w:tabs>
              <w:ind w:left="823" w:right="180"/>
              <w:rPr>
                <w:sz w:val="20"/>
                <w:lang w:val="fi-FI"/>
              </w:rPr>
            </w:pPr>
            <w:r>
              <w:rPr>
                <w:sz w:val="20"/>
                <w:lang w:val="fi-FI"/>
              </w:rPr>
              <w:t xml:space="preserve">  </w:t>
            </w:r>
            <w:r w:rsidRPr="00C63533">
              <w:rPr>
                <w:sz w:val="20"/>
                <w:lang w:val="fi-FI"/>
              </w:rPr>
              <w:t>perusteltua</w:t>
            </w:r>
            <w:r w:rsidRPr="00C63533">
              <w:rPr>
                <w:spacing w:val="-21"/>
                <w:sz w:val="20"/>
                <w:lang w:val="fi-FI"/>
              </w:rPr>
              <w:t xml:space="preserve"> </w:t>
            </w:r>
            <w:r w:rsidRPr="00C63533">
              <w:rPr>
                <w:sz w:val="20"/>
                <w:lang w:val="fi-FI"/>
              </w:rPr>
              <w:t>syytä</w:t>
            </w:r>
          </w:p>
          <w:p w14:paraId="26B092FA" w14:textId="77777777" w:rsidR="00AC2F73" w:rsidRPr="00C63533" w:rsidRDefault="00AC2F73" w:rsidP="00AC2F73">
            <w:pPr>
              <w:pStyle w:val="TableParagraph"/>
              <w:numPr>
                <w:ilvl w:val="1"/>
                <w:numId w:val="1"/>
              </w:numPr>
              <w:tabs>
                <w:tab w:val="left" w:pos="956"/>
              </w:tabs>
              <w:ind w:right="559" w:firstLine="0"/>
              <w:rPr>
                <w:sz w:val="20"/>
                <w:lang w:val="fi-FI"/>
              </w:rPr>
            </w:pPr>
            <w:r w:rsidRPr="00C63533">
              <w:rPr>
                <w:sz w:val="20"/>
                <w:lang w:val="fi-FI"/>
              </w:rPr>
              <w:t>vastustaa tietojen käsittelyä eikä käsittelyn jatkamiselle ole mitään</w:t>
            </w:r>
            <w:r>
              <w:rPr>
                <w:sz w:val="20"/>
                <w:lang w:val="fi-FI"/>
              </w:rPr>
              <w:t xml:space="preserve"> </w:t>
            </w:r>
            <w:r w:rsidR="008E7717">
              <w:rPr>
                <w:sz w:val="20"/>
                <w:lang w:val="fi-FI"/>
              </w:rPr>
              <w:t xml:space="preserve">   </w:t>
            </w:r>
            <w:r w:rsidRPr="00C63533">
              <w:rPr>
                <w:sz w:val="20"/>
                <w:lang w:val="fi-FI"/>
              </w:rPr>
              <w:t>hyväksyttävää syytä</w:t>
            </w:r>
            <w:r w:rsidRPr="00C63533">
              <w:rPr>
                <w:spacing w:val="-16"/>
                <w:sz w:val="20"/>
                <w:lang w:val="fi-FI"/>
              </w:rPr>
              <w:t xml:space="preserve"> </w:t>
            </w:r>
            <w:r w:rsidRPr="00C63533">
              <w:rPr>
                <w:sz w:val="20"/>
                <w:lang w:val="fi-FI"/>
              </w:rPr>
              <w:t>tai tietojen käsittely on</w:t>
            </w:r>
            <w:r w:rsidRPr="00C63533">
              <w:rPr>
                <w:spacing w:val="-13"/>
                <w:sz w:val="20"/>
                <w:lang w:val="fi-FI"/>
              </w:rPr>
              <w:t xml:space="preserve"> </w:t>
            </w:r>
            <w:r w:rsidRPr="00C63533">
              <w:rPr>
                <w:sz w:val="20"/>
                <w:lang w:val="fi-FI"/>
              </w:rPr>
              <w:t>lainvastaista</w:t>
            </w:r>
          </w:p>
          <w:p w14:paraId="5F035470" w14:textId="77777777" w:rsidR="00AC2F73" w:rsidRDefault="00AC2F73" w:rsidP="00AC2F73">
            <w:pPr>
              <w:pStyle w:val="TableParagraph"/>
              <w:numPr>
                <w:ilvl w:val="0"/>
                <w:numId w:val="1"/>
              </w:numPr>
              <w:tabs>
                <w:tab w:val="left" w:pos="823"/>
                <w:tab w:val="left" w:pos="824"/>
              </w:tabs>
              <w:ind w:right="266"/>
              <w:rPr>
                <w:sz w:val="20"/>
                <w:lang w:val="fi-FI"/>
              </w:rPr>
            </w:pPr>
            <w:r w:rsidRPr="00C63533">
              <w:rPr>
                <w:sz w:val="20"/>
                <w:lang w:val="fi-FI"/>
              </w:rPr>
              <w:t>Oikeus pyytää tietojensa siirtämistä</w:t>
            </w:r>
            <w:r w:rsidRPr="00C63533">
              <w:rPr>
                <w:spacing w:val="-13"/>
                <w:sz w:val="20"/>
                <w:lang w:val="fi-FI"/>
              </w:rPr>
              <w:t xml:space="preserve"> </w:t>
            </w:r>
            <w:r w:rsidRPr="00C63533">
              <w:rPr>
                <w:sz w:val="20"/>
                <w:lang w:val="fi-FI"/>
              </w:rPr>
              <w:t>järjestelmästä toiseen mikäli se on turvallisesti ja teknisesti mahdollista.</w:t>
            </w:r>
          </w:p>
          <w:p w14:paraId="1DCB41CE" w14:textId="77777777" w:rsidR="00742EE9" w:rsidRPr="00C63533" w:rsidRDefault="00742EE9" w:rsidP="00AC2F73">
            <w:pPr>
              <w:pStyle w:val="TableParagraph"/>
              <w:numPr>
                <w:ilvl w:val="0"/>
                <w:numId w:val="1"/>
              </w:numPr>
              <w:tabs>
                <w:tab w:val="left" w:pos="823"/>
                <w:tab w:val="left" w:pos="824"/>
              </w:tabs>
              <w:ind w:right="266"/>
              <w:rPr>
                <w:sz w:val="20"/>
                <w:lang w:val="fi-FI"/>
              </w:rPr>
            </w:pPr>
            <w:r>
              <w:rPr>
                <w:sz w:val="20"/>
                <w:lang w:val="fi-FI"/>
              </w:rPr>
              <w:t>Oikeus tehdä valitus valittaa valvontaviranomaiselle</w:t>
            </w:r>
          </w:p>
          <w:p w14:paraId="19A82BA5" w14:textId="77777777" w:rsidR="00AC2F73" w:rsidRPr="00C63533" w:rsidRDefault="00AC2F73" w:rsidP="00AC2F73">
            <w:pPr>
              <w:pStyle w:val="TableParagraph"/>
              <w:rPr>
                <w:rFonts w:ascii="Times New Roman"/>
                <w:sz w:val="20"/>
                <w:lang w:val="fi-FI"/>
              </w:rPr>
            </w:pPr>
          </w:p>
          <w:p w14:paraId="639F0812" w14:textId="77777777" w:rsidR="00AC2F73" w:rsidRPr="00C63533" w:rsidRDefault="00AC2F73" w:rsidP="00AC2F73">
            <w:pPr>
              <w:pStyle w:val="TableParagraph"/>
              <w:spacing w:before="1"/>
              <w:ind w:left="103" w:right="120"/>
              <w:rPr>
                <w:sz w:val="20"/>
                <w:lang w:val="fi-FI"/>
              </w:rPr>
            </w:pPr>
            <w:r w:rsidRPr="00C63533">
              <w:rPr>
                <w:sz w:val="20"/>
                <w:lang w:val="fi-FI"/>
              </w:rPr>
              <w:t>Huomioitavaa on kuitenkin, että vakuutuskassalla on monissa tapauksissa velvollisuus säilyttää henkilötietoja jäsenyyden ajan ja jopa sen se jälkeen, jos tietojen käsittely on tarpeen esimerkiksi lakiin perustuvien velvoitteiden noudattamiseksi (esim. kirjanpitolaki).</w:t>
            </w:r>
          </w:p>
          <w:p w14:paraId="67057E0B" w14:textId="77777777" w:rsidR="00AC2F73" w:rsidRDefault="00AC2F73" w:rsidP="00AC2F73">
            <w:pPr>
              <w:pStyle w:val="TableParagraph"/>
              <w:spacing w:before="1"/>
              <w:ind w:left="103" w:right="343"/>
              <w:rPr>
                <w:sz w:val="20"/>
                <w:lang w:val="fi-FI"/>
              </w:rPr>
            </w:pPr>
          </w:p>
          <w:p w14:paraId="58C14E3A" w14:textId="77777777" w:rsidR="00AC2F73" w:rsidRPr="00C63533" w:rsidRDefault="00AC2F73" w:rsidP="00AC2F73">
            <w:pPr>
              <w:pStyle w:val="TableParagraph"/>
              <w:spacing w:before="1"/>
              <w:ind w:left="103" w:right="343"/>
              <w:rPr>
                <w:sz w:val="20"/>
                <w:lang w:val="fi-FI"/>
              </w:rPr>
            </w:pPr>
            <w:r w:rsidRPr="00C63533">
              <w:rPr>
                <w:sz w:val="20"/>
                <w:lang w:val="fi-FI"/>
              </w:rPr>
              <w:t>Jos rekisteröity haluaa käyttää yllä lueteltuja oikeuksia, tulee pyyntö tehdä kirjallisesti vakuutuskassalle</w:t>
            </w:r>
            <w:r w:rsidR="00742EE9">
              <w:rPr>
                <w:sz w:val="20"/>
                <w:lang w:val="fi-FI"/>
              </w:rPr>
              <w:t>, paitsi jos kyseessä on valitus valvontaviranomaiselle</w:t>
            </w:r>
            <w:r w:rsidR="001B23C1">
              <w:rPr>
                <w:sz w:val="20"/>
                <w:lang w:val="fi-FI"/>
              </w:rPr>
              <w:t>.</w:t>
            </w:r>
          </w:p>
          <w:p w14:paraId="0AE2E5EF" w14:textId="77777777" w:rsidR="00AC2F73" w:rsidRPr="00C63533" w:rsidRDefault="00AC2F73" w:rsidP="00AC2F73">
            <w:pPr>
              <w:pStyle w:val="TableParagraph"/>
              <w:ind w:left="103" w:right="117"/>
              <w:rPr>
                <w:sz w:val="20"/>
                <w:lang w:val="fi-FI"/>
              </w:rPr>
            </w:pPr>
            <w:r w:rsidRPr="00C63533">
              <w:rPr>
                <w:sz w:val="20"/>
                <w:lang w:val="fi-FI"/>
              </w:rPr>
              <w:t>Vakuutuskassa toimittaa tiedot pääsääntöisesti kuukauden kuluessa pyynnöstä, kuitenkin viimeistään kolmen kuukauden kuluessa. Asiakkaalle toimitetaan tiedot, joita ei mahdollisen aikaisemman pyynnön perusteella ole toimitettu.</w:t>
            </w:r>
          </w:p>
          <w:p w14:paraId="3D9BB3A7" w14:textId="77777777" w:rsidR="00AC2F73" w:rsidRPr="00C63533" w:rsidRDefault="00AC2F73" w:rsidP="00AC2F73">
            <w:pPr>
              <w:pStyle w:val="TableParagraph"/>
              <w:spacing w:before="9"/>
              <w:rPr>
                <w:rFonts w:ascii="Times New Roman"/>
                <w:sz w:val="19"/>
                <w:lang w:val="fi-FI"/>
              </w:rPr>
            </w:pPr>
          </w:p>
          <w:p w14:paraId="1947DF7E" w14:textId="77777777" w:rsidR="006D77F0" w:rsidRPr="00C17D65" w:rsidRDefault="00AC2F73" w:rsidP="00AC2F73">
            <w:pPr>
              <w:pStyle w:val="NormaaliWWW"/>
              <w:rPr>
                <w:sz w:val="20"/>
                <w:szCs w:val="20"/>
              </w:rPr>
            </w:pPr>
            <w:r w:rsidRPr="00C63533">
              <w:rPr>
                <w:sz w:val="20"/>
              </w:rPr>
              <w:t>Mikäli asiakas katsoo, että häntä koskevien tietojen käsittelyssä on rikottu tietosuoja-asetusta, hänen toivotaan olevan yhteydessä vakuutuskassaan ja hänellä on oikeus ottaa yhteyttä tietosuojaviranomaiseen.</w:t>
            </w:r>
          </w:p>
        </w:tc>
      </w:tr>
      <w:tr w:rsidR="006247FC" w:rsidRPr="00407661" w14:paraId="4E39592A" w14:textId="77777777" w:rsidTr="006247FC">
        <w:trPr>
          <w:trHeight w:hRule="exact" w:val="3345"/>
        </w:trPr>
        <w:tc>
          <w:tcPr>
            <w:tcW w:w="2435" w:type="dxa"/>
          </w:tcPr>
          <w:p w14:paraId="71C409A4" w14:textId="77777777" w:rsidR="006247FC" w:rsidRPr="006247FC" w:rsidRDefault="006247FC" w:rsidP="002C67C5">
            <w:pPr>
              <w:pStyle w:val="TableParagraph"/>
              <w:spacing w:before="5"/>
              <w:rPr>
                <w:b/>
                <w:sz w:val="18"/>
                <w:lang w:val="fi-FI"/>
              </w:rPr>
            </w:pPr>
            <w:r>
              <w:rPr>
                <w:b/>
                <w:sz w:val="18"/>
                <w:lang w:val="fi-FI"/>
              </w:rPr>
              <w:t>Muut henkilötietojen käsittelyyn liittyvät oikeudet</w:t>
            </w:r>
          </w:p>
        </w:tc>
        <w:tc>
          <w:tcPr>
            <w:tcW w:w="8505" w:type="dxa"/>
            <w:shd w:val="clear" w:color="auto" w:fill="auto"/>
            <w:tcMar>
              <w:left w:w="57" w:type="dxa"/>
            </w:tcMar>
          </w:tcPr>
          <w:p w14:paraId="08B2CB99" w14:textId="77777777" w:rsidR="006247FC" w:rsidRPr="00FA44A4" w:rsidRDefault="006247FC" w:rsidP="00AC2F73">
            <w:pPr>
              <w:pStyle w:val="TableParagraph"/>
              <w:spacing w:line="229" w:lineRule="exact"/>
              <w:ind w:left="103"/>
              <w:rPr>
                <w:sz w:val="20"/>
                <w:szCs w:val="20"/>
                <w:lang w:val="fi-FI"/>
              </w:rPr>
            </w:pPr>
            <w:r w:rsidRPr="006247FC">
              <w:rPr>
                <w:rFonts w:eastAsia="Times New Roman"/>
                <w:color w:val="000000"/>
                <w:sz w:val="20"/>
                <w:szCs w:val="20"/>
                <w:lang w:val="fi-FI" w:eastAsia="fi-FI"/>
              </w:rPr>
              <w:t>Ohjelman toimittajalla ja ylläpitäjällä (Systaylor Oy) on</w:t>
            </w:r>
            <w:r w:rsidRPr="00FA44A4">
              <w:rPr>
                <w:rFonts w:eastAsia="Times New Roman"/>
                <w:color w:val="000000"/>
                <w:sz w:val="20"/>
                <w:szCs w:val="20"/>
                <w:lang w:val="fi-FI" w:eastAsia="fi-FI"/>
              </w:rPr>
              <w:t xml:space="preserve"> </w:t>
            </w:r>
            <w:r w:rsidRPr="006247FC">
              <w:rPr>
                <w:rFonts w:eastAsia="Times New Roman"/>
                <w:color w:val="000000"/>
                <w:sz w:val="20"/>
                <w:szCs w:val="20"/>
                <w:lang w:val="fi-FI" w:eastAsia="fi-FI"/>
              </w:rPr>
              <w:t xml:space="preserve">oikeus päästä valvotusti </w:t>
            </w:r>
            <w:r w:rsidRPr="00FA44A4">
              <w:rPr>
                <w:rFonts w:eastAsia="Times New Roman"/>
                <w:color w:val="000000"/>
                <w:sz w:val="20"/>
                <w:szCs w:val="20"/>
                <w:lang w:val="fi-FI" w:eastAsia="fi-FI"/>
              </w:rPr>
              <w:t>o</w:t>
            </w:r>
            <w:r w:rsidRPr="006247FC">
              <w:rPr>
                <w:rFonts w:eastAsia="Times New Roman"/>
                <w:color w:val="000000"/>
                <w:sz w:val="20"/>
                <w:szCs w:val="20"/>
                <w:lang w:val="fi-FI" w:eastAsia="fi-FI"/>
              </w:rPr>
              <w:t>hjelman tietokantaan</w:t>
            </w:r>
            <w:r w:rsidRPr="00FA44A4">
              <w:rPr>
                <w:rFonts w:eastAsia="Times New Roman"/>
                <w:color w:val="000000"/>
                <w:sz w:val="20"/>
                <w:szCs w:val="20"/>
                <w:lang w:val="fi-FI" w:eastAsia="fi-FI"/>
              </w:rPr>
              <w:t xml:space="preserve"> </w:t>
            </w:r>
            <w:r w:rsidRPr="006247FC">
              <w:rPr>
                <w:rFonts w:eastAsia="Times New Roman"/>
                <w:color w:val="000000"/>
                <w:sz w:val="20"/>
                <w:szCs w:val="20"/>
                <w:lang w:val="fi-FI" w:eastAsia="fi-FI"/>
              </w:rPr>
              <w:t>mahdollisten korjausten ja päivitysten tekemiseksi.</w:t>
            </w:r>
            <w:r w:rsidRPr="006247FC">
              <w:rPr>
                <w:rFonts w:eastAsia="Times New Roman"/>
                <w:color w:val="000000"/>
                <w:sz w:val="20"/>
                <w:szCs w:val="20"/>
                <w:lang w:val="fi-FI" w:eastAsia="fi-FI"/>
              </w:rPr>
              <w:br/>
            </w:r>
            <w:r w:rsidR="00E57568">
              <w:rPr>
                <w:rFonts w:eastAsia="Times New Roman"/>
                <w:color w:val="000000"/>
                <w:sz w:val="20"/>
                <w:szCs w:val="20"/>
                <w:lang w:val="fi-FI" w:eastAsia="fi-FI"/>
              </w:rPr>
              <w:t>Porin KTV:n sairauskassalla</w:t>
            </w:r>
            <w:r w:rsidR="00FA44A4">
              <w:rPr>
                <w:rFonts w:eastAsia="Times New Roman"/>
                <w:color w:val="000000"/>
                <w:sz w:val="20"/>
                <w:szCs w:val="20"/>
                <w:lang w:val="fi-FI" w:eastAsia="fi-FI"/>
              </w:rPr>
              <w:t xml:space="preserve"> j</w:t>
            </w:r>
            <w:r w:rsidRPr="006247FC">
              <w:rPr>
                <w:rFonts w:eastAsia="Times New Roman"/>
                <w:color w:val="000000"/>
                <w:sz w:val="20"/>
                <w:szCs w:val="20"/>
                <w:lang w:val="fi-FI" w:eastAsia="fi-FI"/>
              </w:rPr>
              <w:t>a Systaylor Oy:llä on</w:t>
            </w:r>
            <w:r w:rsidRPr="00FA44A4">
              <w:rPr>
                <w:rFonts w:eastAsia="Times New Roman"/>
                <w:color w:val="000000"/>
                <w:sz w:val="20"/>
                <w:szCs w:val="20"/>
                <w:lang w:val="fi-FI" w:eastAsia="fi-FI"/>
              </w:rPr>
              <w:t xml:space="preserve"> </w:t>
            </w:r>
            <w:r w:rsidRPr="006247FC">
              <w:rPr>
                <w:rFonts w:eastAsia="Times New Roman"/>
                <w:color w:val="000000"/>
                <w:sz w:val="20"/>
                <w:szCs w:val="20"/>
                <w:lang w:val="fi-FI" w:eastAsia="fi-FI"/>
              </w:rPr>
              <w:t>keskinäinen ohjelmistosopimus, jossa sopijapuolet</w:t>
            </w:r>
            <w:r w:rsidRPr="00FA44A4">
              <w:rPr>
                <w:rFonts w:eastAsia="Times New Roman"/>
                <w:color w:val="000000"/>
                <w:sz w:val="20"/>
                <w:szCs w:val="20"/>
                <w:lang w:val="fi-FI" w:eastAsia="fi-FI"/>
              </w:rPr>
              <w:t xml:space="preserve"> </w:t>
            </w:r>
            <w:r w:rsidRPr="006247FC">
              <w:rPr>
                <w:rFonts w:eastAsia="Times New Roman"/>
                <w:color w:val="000000"/>
                <w:sz w:val="20"/>
                <w:szCs w:val="20"/>
                <w:lang w:val="fi-FI" w:eastAsia="fi-FI"/>
              </w:rPr>
              <w:t>sitoutuvat pitämään luottamuksellisina toisiltaan</w:t>
            </w:r>
            <w:r w:rsidRPr="00FA44A4">
              <w:rPr>
                <w:rFonts w:eastAsia="Times New Roman"/>
                <w:color w:val="000000"/>
                <w:sz w:val="20"/>
                <w:szCs w:val="20"/>
                <w:lang w:val="fi-FI" w:eastAsia="fi-FI"/>
              </w:rPr>
              <w:t xml:space="preserve"> </w:t>
            </w:r>
            <w:r w:rsidRPr="006247FC">
              <w:rPr>
                <w:rFonts w:eastAsia="Times New Roman"/>
                <w:color w:val="000000"/>
                <w:sz w:val="20"/>
                <w:szCs w:val="20"/>
                <w:lang w:val="fi-FI" w:eastAsia="fi-FI"/>
              </w:rPr>
              <w:t>saamansa aineistot ja tiedot.</w:t>
            </w:r>
          </w:p>
        </w:tc>
      </w:tr>
    </w:tbl>
    <w:p w14:paraId="091E7D06" w14:textId="77777777" w:rsidR="006D42DE" w:rsidRPr="002C67C5" w:rsidRDefault="006D42DE" w:rsidP="004D4A3F">
      <w:pPr>
        <w:tabs>
          <w:tab w:val="left" w:pos="13404"/>
        </w:tabs>
        <w:rPr>
          <w:lang w:val="fi-FI"/>
        </w:rPr>
      </w:pPr>
    </w:p>
    <w:sectPr w:rsidR="006D42DE" w:rsidRPr="002C67C5" w:rsidSect="000A2D39">
      <w:headerReference w:type="default" r:id="rId7"/>
      <w:pgSz w:w="11910" w:h="16840"/>
      <w:pgMar w:top="1134" w:right="567" w:bottom="278" w:left="567" w:header="714"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8B2E1" w14:textId="77777777" w:rsidR="005B2B58" w:rsidRDefault="005B2B58">
      <w:r>
        <w:separator/>
      </w:r>
    </w:p>
  </w:endnote>
  <w:endnote w:type="continuationSeparator" w:id="0">
    <w:p w14:paraId="31DA9F3C" w14:textId="77777777" w:rsidR="005B2B58" w:rsidRDefault="005B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A4B06" w14:textId="77777777" w:rsidR="005B2B58" w:rsidRDefault="005B2B58">
      <w:r>
        <w:separator/>
      </w:r>
    </w:p>
  </w:footnote>
  <w:footnote w:type="continuationSeparator" w:id="0">
    <w:p w14:paraId="58F03AA3" w14:textId="77777777" w:rsidR="005B2B58" w:rsidRDefault="005B2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A41B4" w14:textId="77777777" w:rsidR="00DF0DB7" w:rsidRDefault="00DF0DB7">
    <w:pPr>
      <w:pStyle w:val="Yltunniste"/>
      <w:rPr>
        <w:lang w:val="fi-FI"/>
      </w:rPr>
    </w:pPr>
    <w:r w:rsidRPr="00FB0F98">
      <w:rPr>
        <w:lang w:val="fi-FI"/>
      </w:rPr>
      <w:t>Sairauskassan nimi</w:t>
    </w:r>
    <w:r w:rsidRPr="00FB0F98">
      <w:rPr>
        <w:lang w:val="fi-FI"/>
      </w:rPr>
      <w:tab/>
    </w:r>
    <w:r w:rsidR="00FB0F98">
      <w:rPr>
        <w:lang w:val="fi-FI"/>
      </w:rPr>
      <w:t xml:space="preserve">                              </w:t>
    </w:r>
    <w:r w:rsidR="00FA44A4">
      <w:rPr>
        <w:lang w:val="fi-FI"/>
      </w:rPr>
      <w:t>Selvitys jäsenelle h</w:t>
    </w:r>
    <w:r w:rsidRPr="00FB0F98">
      <w:rPr>
        <w:lang w:val="fi-FI"/>
      </w:rPr>
      <w:t>enkilötietojen käsittely</w:t>
    </w:r>
    <w:r w:rsidR="00FA44A4">
      <w:rPr>
        <w:lang w:val="fi-FI"/>
      </w:rPr>
      <w:t xml:space="preserve">stä sähköisessä </w:t>
    </w:r>
  </w:p>
  <w:p w14:paraId="655760A5" w14:textId="77777777" w:rsidR="00FA44A4" w:rsidRDefault="00FA44A4">
    <w:pPr>
      <w:pStyle w:val="Yltunniste"/>
      <w:rPr>
        <w:lang w:val="fi-FI"/>
      </w:rPr>
    </w:pPr>
    <w:r>
      <w:rPr>
        <w:lang w:val="fi-FI"/>
      </w:rPr>
      <w:tab/>
      <w:t>asioinnissta (eAsiointi)</w:t>
    </w:r>
  </w:p>
  <w:p w14:paraId="64237401" w14:textId="77777777" w:rsidR="00FB0F98" w:rsidRPr="00FB0F98" w:rsidRDefault="00FB0F98">
    <w:pPr>
      <w:pStyle w:val="Yltunniste"/>
      <w:rPr>
        <w:lang w:val="fi-FI"/>
      </w:rPr>
    </w:pPr>
    <w:r>
      <w:rPr>
        <w:lang w:val="fi-FI"/>
      </w:rPr>
      <w:tab/>
    </w:r>
    <w:r>
      <w:rPr>
        <w:lang w:val="fi-FI"/>
      </w:rPr>
      <w:tab/>
    </w:r>
    <w:r>
      <w:rPr>
        <w:lang w:val="fi-FI"/>
      </w:rPr>
      <w:tab/>
    </w:r>
    <w:r>
      <w:rPr>
        <w:lang w:val="fi-FI"/>
      </w:rPr>
      <w:tab/>
    </w:r>
    <w:r>
      <w:rPr>
        <w:lang w:val="fi-FI"/>
      </w:rPr>
      <w:tab/>
      <w:t>Laadittu  8.11.2018</w:t>
    </w:r>
  </w:p>
  <w:p w14:paraId="3F2630F1" w14:textId="77777777" w:rsidR="00BB0C1A" w:rsidRPr="00FB0F98" w:rsidRDefault="00BB0C1A">
    <w:pPr>
      <w:pStyle w:val="Leipteksti"/>
      <w:spacing w:line="14" w:lineRule="auto"/>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57898"/>
    <w:multiLevelType w:val="hybridMultilevel"/>
    <w:tmpl w:val="64BCE19E"/>
    <w:lvl w:ilvl="0" w:tplc="1CF0AE3E">
      <w:numFmt w:val="bullet"/>
      <w:lvlText w:val="-"/>
      <w:lvlJc w:val="left"/>
      <w:pPr>
        <w:ind w:left="823" w:hanging="360"/>
      </w:pPr>
      <w:rPr>
        <w:rFonts w:ascii="Arial" w:eastAsia="Arial" w:hAnsi="Arial" w:cs="Arial" w:hint="default"/>
        <w:w w:val="99"/>
        <w:sz w:val="20"/>
        <w:szCs w:val="20"/>
      </w:rPr>
    </w:lvl>
    <w:lvl w:ilvl="1" w:tplc="10B06EC4">
      <w:numFmt w:val="bullet"/>
      <w:lvlText w:val="*"/>
      <w:lvlJc w:val="left"/>
      <w:pPr>
        <w:ind w:left="823" w:hanging="133"/>
      </w:pPr>
      <w:rPr>
        <w:rFonts w:ascii="Arial" w:eastAsia="Arial" w:hAnsi="Arial" w:cs="Arial" w:hint="default"/>
        <w:w w:val="99"/>
        <w:sz w:val="20"/>
        <w:szCs w:val="20"/>
      </w:rPr>
    </w:lvl>
    <w:lvl w:ilvl="2" w:tplc="C62E5D52">
      <w:numFmt w:val="bullet"/>
      <w:lvlText w:val="•"/>
      <w:lvlJc w:val="left"/>
      <w:pPr>
        <w:ind w:left="1758" w:hanging="133"/>
      </w:pPr>
      <w:rPr>
        <w:rFonts w:hint="default"/>
      </w:rPr>
    </w:lvl>
    <w:lvl w:ilvl="3" w:tplc="9488C0C2">
      <w:numFmt w:val="bullet"/>
      <w:lvlText w:val="•"/>
      <w:lvlJc w:val="left"/>
      <w:pPr>
        <w:ind w:left="2228" w:hanging="133"/>
      </w:pPr>
      <w:rPr>
        <w:rFonts w:hint="default"/>
      </w:rPr>
    </w:lvl>
    <w:lvl w:ilvl="4" w:tplc="71F2B486">
      <w:numFmt w:val="bullet"/>
      <w:lvlText w:val="•"/>
      <w:lvlJc w:val="left"/>
      <w:pPr>
        <w:ind w:left="2697" w:hanging="133"/>
      </w:pPr>
      <w:rPr>
        <w:rFonts w:hint="default"/>
      </w:rPr>
    </w:lvl>
    <w:lvl w:ilvl="5" w:tplc="F8D461B4">
      <w:numFmt w:val="bullet"/>
      <w:lvlText w:val="•"/>
      <w:lvlJc w:val="left"/>
      <w:pPr>
        <w:ind w:left="3166" w:hanging="133"/>
      </w:pPr>
      <w:rPr>
        <w:rFonts w:hint="default"/>
      </w:rPr>
    </w:lvl>
    <w:lvl w:ilvl="6" w:tplc="91CEFA76">
      <w:numFmt w:val="bullet"/>
      <w:lvlText w:val="•"/>
      <w:lvlJc w:val="left"/>
      <w:pPr>
        <w:ind w:left="3636" w:hanging="133"/>
      </w:pPr>
      <w:rPr>
        <w:rFonts w:hint="default"/>
      </w:rPr>
    </w:lvl>
    <w:lvl w:ilvl="7" w:tplc="15EA23A2">
      <w:numFmt w:val="bullet"/>
      <w:lvlText w:val="•"/>
      <w:lvlJc w:val="left"/>
      <w:pPr>
        <w:ind w:left="4105" w:hanging="133"/>
      </w:pPr>
      <w:rPr>
        <w:rFonts w:hint="default"/>
      </w:rPr>
    </w:lvl>
    <w:lvl w:ilvl="8" w:tplc="475E2FA0">
      <w:numFmt w:val="bullet"/>
      <w:lvlText w:val="•"/>
      <w:lvlJc w:val="left"/>
      <w:pPr>
        <w:ind w:left="4575" w:hanging="133"/>
      </w:pPr>
      <w:rPr>
        <w:rFonts w:hint="default"/>
      </w:rPr>
    </w:lvl>
  </w:abstractNum>
  <w:abstractNum w:abstractNumId="1" w15:restartNumberingAfterBreak="0">
    <w:nsid w:val="17571BA4"/>
    <w:multiLevelType w:val="hybridMultilevel"/>
    <w:tmpl w:val="7B0CFFBE"/>
    <w:lvl w:ilvl="0" w:tplc="801E9F58">
      <w:start w:val="9"/>
      <w:numFmt w:val="bullet"/>
      <w:lvlText w:val=""/>
      <w:lvlJc w:val="left"/>
      <w:pPr>
        <w:ind w:left="1183" w:hanging="360"/>
      </w:pPr>
      <w:rPr>
        <w:rFonts w:ascii="Symbol" w:eastAsia="Arial" w:hAnsi="Symbol" w:cs="Arial" w:hint="default"/>
      </w:rPr>
    </w:lvl>
    <w:lvl w:ilvl="1" w:tplc="040B0003" w:tentative="1">
      <w:start w:val="1"/>
      <w:numFmt w:val="bullet"/>
      <w:lvlText w:val="o"/>
      <w:lvlJc w:val="left"/>
      <w:pPr>
        <w:ind w:left="1903" w:hanging="360"/>
      </w:pPr>
      <w:rPr>
        <w:rFonts w:ascii="Courier New" w:hAnsi="Courier New" w:cs="Courier New" w:hint="default"/>
      </w:rPr>
    </w:lvl>
    <w:lvl w:ilvl="2" w:tplc="040B0005" w:tentative="1">
      <w:start w:val="1"/>
      <w:numFmt w:val="bullet"/>
      <w:lvlText w:val=""/>
      <w:lvlJc w:val="left"/>
      <w:pPr>
        <w:ind w:left="2623" w:hanging="360"/>
      </w:pPr>
      <w:rPr>
        <w:rFonts w:ascii="Wingdings" w:hAnsi="Wingdings" w:hint="default"/>
      </w:rPr>
    </w:lvl>
    <w:lvl w:ilvl="3" w:tplc="040B0001" w:tentative="1">
      <w:start w:val="1"/>
      <w:numFmt w:val="bullet"/>
      <w:lvlText w:val=""/>
      <w:lvlJc w:val="left"/>
      <w:pPr>
        <w:ind w:left="3343" w:hanging="360"/>
      </w:pPr>
      <w:rPr>
        <w:rFonts w:ascii="Symbol" w:hAnsi="Symbol" w:hint="default"/>
      </w:rPr>
    </w:lvl>
    <w:lvl w:ilvl="4" w:tplc="040B0003" w:tentative="1">
      <w:start w:val="1"/>
      <w:numFmt w:val="bullet"/>
      <w:lvlText w:val="o"/>
      <w:lvlJc w:val="left"/>
      <w:pPr>
        <w:ind w:left="4063" w:hanging="360"/>
      </w:pPr>
      <w:rPr>
        <w:rFonts w:ascii="Courier New" w:hAnsi="Courier New" w:cs="Courier New" w:hint="default"/>
      </w:rPr>
    </w:lvl>
    <w:lvl w:ilvl="5" w:tplc="040B0005" w:tentative="1">
      <w:start w:val="1"/>
      <w:numFmt w:val="bullet"/>
      <w:lvlText w:val=""/>
      <w:lvlJc w:val="left"/>
      <w:pPr>
        <w:ind w:left="4783" w:hanging="360"/>
      </w:pPr>
      <w:rPr>
        <w:rFonts w:ascii="Wingdings" w:hAnsi="Wingdings" w:hint="default"/>
      </w:rPr>
    </w:lvl>
    <w:lvl w:ilvl="6" w:tplc="040B0001" w:tentative="1">
      <w:start w:val="1"/>
      <w:numFmt w:val="bullet"/>
      <w:lvlText w:val=""/>
      <w:lvlJc w:val="left"/>
      <w:pPr>
        <w:ind w:left="5503" w:hanging="360"/>
      </w:pPr>
      <w:rPr>
        <w:rFonts w:ascii="Symbol" w:hAnsi="Symbol" w:hint="default"/>
      </w:rPr>
    </w:lvl>
    <w:lvl w:ilvl="7" w:tplc="040B0003" w:tentative="1">
      <w:start w:val="1"/>
      <w:numFmt w:val="bullet"/>
      <w:lvlText w:val="o"/>
      <w:lvlJc w:val="left"/>
      <w:pPr>
        <w:ind w:left="6223" w:hanging="360"/>
      </w:pPr>
      <w:rPr>
        <w:rFonts w:ascii="Courier New" w:hAnsi="Courier New" w:cs="Courier New" w:hint="default"/>
      </w:rPr>
    </w:lvl>
    <w:lvl w:ilvl="8" w:tplc="040B0005" w:tentative="1">
      <w:start w:val="1"/>
      <w:numFmt w:val="bullet"/>
      <w:lvlText w:val=""/>
      <w:lvlJc w:val="left"/>
      <w:pPr>
        <w:ind w:left="6943" w:hanging="360"/>
      </w:pPr>
      <w:rPr>
        <w:rFonts w:ascii="Wingdings" w:hAnsi="Wingdings" w:hint="default"/>
      </w:rPr>
    </w:lvl>
  </w:abstractNum>
  <w:abstractNum w:abstractNumId="2" w15:restartNumberingAfterBreak="0">
    <w:nsid w:val="1C314355"/>
    <w:multiLevelType w:val="hybridMultilevel"/>
    <w:tmpl w:val="2F5C6D12"/>
    <w:lvl w:ilvl="0" w:tplc="CD7CB1CA">
      <w:numFmt w:val="bullet"/>
      <w:lvlText w:val=""/>
      <w:lvlJc w:val="left"/>
      <w:pPr>
        <w:ind w:left="1183" w:hanging="360"/>
      </w:pPr>
      <w:rPr>
        <w:rFonts w:ascii="Symbol" w:eastAsia="Arial" w:hAnsi="Symbol" w:cs="Arial" w:hint="default"/>
      </w:rPr>
    </w:lvl>
    <w:lvl w:ilvl="1" w:tplc="040B0003" w:tentative="1">
      <w:start w:val="1"/>
      <w:numFmt w:val="bullet"/>
      <w:lvlText w:val="o"/>
      <w:lvlJc w:val="left"/>
      <w:pPr>
        <w:ind w:left="1903" w:hanging="360"/>
      </w:pPr>
      <w:rPr>
        <w:rFonts w:ascii="Courier New" w:hAnsi="Courier New" w:cs="Courier New" w:hint="default"/>
      </w:rPr>
    </w:lvl>
    <w:lvl w:ilvl="2" w:tplc="040B0005" w:tentative="1">
      <w:start w:val="1"/>
      <w:numFmt w:val="bullet"/>
      <w:lvlText w:val=""/>
      <w:lvlJc w:val="left"/>
      <w:pPr>
        <w:ind w:left="2623" w:hanging="360"/>
      </w:pPr>
      <w:rPr>
        <w:rFonts w:ascii="Wingdings" w:hAnsi="Wingdings" w:hint="default"/>
      </w:rPr>
    </w:lvl>
    <w:lvl w:ilvl="3" w:tplc="040B0001" w:tentative="1">
      <w:start w:val="1"/>
      <w:numFmt w:val="bullet"/>
      <w:lvlText w:val=""/>
      <w:lvlJc w:val="left"/>
      <w:pPr>
        <w:ind w:left="3343" w:hanging="360"/>
      </w:pPr>
      <w:rPr>
        <w:rFonts w:ascii="Symbol" w:hAnsi="Symbol" w:hint="default"/>
      </w:rPr>
    </w:lvl>
    <w:lvl w:ilvl="4" w:tplc="040B0003" w:tentative="1">
      <w:start w:val="1"/>
      <w:numFmt w:val="bullet"/>
      <w:lvlText w:val="o"/>
      <w:lvlJc w:val="left"/>
      <w:pPr>
        <w:ind w:left="4063" w:hanging="360"/>
      </w:pPr>
      <w:rPr>
        <w:rFonts w:ascii="Courier New" w:hAnsi="Courier New" w:cs="Courier New" w:hint="default"/>
      </w:rPr>
    </w:lvl>
    <w:lvl w:ilvl="5" w:tplc="040B0005" w:tentative="1">
      <w:start w:val="1"/>
      <w:numFmt w:val="bullet"/>
      <w:lvlText w:val=""/>
      <w:lvlJc w:val="left"/>
      <w:pPr>
        <w:ind w:left="4783" w:hanging="360"/>
      </w:pPr>
      <w:rPr>
        <w:rFonts w:ascii="Wingdings" w:hAnsi="Wingdings" w:hint="default"/>
      </w:rPr>
    </w:lvl>
    <w:lvl w:ilvl="6" w:tplc="040B0001" w:tentative="1">
      <w:start w:val="1"/>
      <w:numFmt w:val="bullet"/>
      <w:lvlText w:val=""/>
      <w:lvlJc w:val="left"/>
      <w:pPr>
        <w:ind w:left="5503" w:hanging="360"/>
      </w:pPr>
      <w:rPr>
        <w:rFonts w:ascii="Symbol" w:hAnsi="Symbol" w:hint="default"/>
      </w:rPr>
    </w:lvl>
    <w:lvl w:ilvl="7" w:tplc="040B0003" w:tentative="1">
      <w:start w:val="1"/>
      <w:numFmt w:val="bullet"/>
      <w:lvlText w:val="o"/>
      <w:lvlJc w:val="left"/>
      <w:pPr>
        <w:ind w:left="6223" w:hanging="360"/>
      </w:pPr>
      <w:rPr>
        <w:rFonts w:ascii="Courier New" w:hAnsi="Courier New" w:cs="Courier New" w:hint="default"/>
      </w:rPr>
    </w:lvl>
    <w:lvl w:ilvl="8" w:tplc="040B0005" w:tentative="1">
      <w:start w:val="1"/>
      <w:numFmt w:val="bullet"/>
      <w:lvlText w:val=""/>
      <w:lvlJc w:val="left"/>
      <w:pPr>
        <w:ind w:left="6943" w:hanging="360"/>
      </w:pPr>
      <w:rPr>
        <w:rFonts w:ascii="Wingdings" w:hAnsi="Wingdings" w:hint="default"/>
      </w:rPr>
    </w:lvl>
  </w:abstractNum>
  <w:abstractNum w:abstractNumId="3" w15:restartNumberingAfterBreak="0">
    <w:nsid w:val="4B7750D3"/>
    <w:multiLevelType w:val="hybridMultilevel"/>
    <w:tmpl w:val="C66820F8"/>
    <w:lvl w:ilvl="0" w:tplc="2FDEC9C0">
      <w:numFmt w:val="bullet"/>
      <w:lvlText w:val="-"/>
      <w:lvlJc w:val="left"/>
      <w:pPr>
        <w:ind w:left="823" w:hanging="360"/>
      </w:pPr>
      <w:rPr>
        <w:rFonts w:ascii="Arial" w:eastAsia="Arial" w:hAnsi="Arial" w:cs="Arial" w:hint="default"/>
        <w:w w:val="99"/>
        <w:sz w:val="20"/>
        <w:szCs w:val="20"/>
      </w:rPr>
    </w:lvl>
    <w:lvl w:ilvl="1" w:tplc="7CB8094A">
      <w:numFmt w:val="bullet"/>
      <w:lvlText w:val="•"/>
      <w:lvlJc w:val="left"/>
      <w:pPr>
        <w:ind w:left="1289" w:hanging="360"/>
      </w:pPr>
      <w:rPr>
        <w:rFonts w:hint="default"/>
      </w:rPr>
    </w:lvl>
    <w:lvl w:ilvl="2" w:tplc="D7600AEA">
      <w:numFmt w:val="bullet"/>
      <w:lvlText w:val="•"/>
      <w:lvlJc w:val="left"/>
      <w:pPr>
        <w:ind w:left="1758" w:hanging="360"/>
      </w:pPr>
      <w:rPr>
        <w:rFonts w:hint="default"/>
      </w:rPr>
    </w:lvl>
    <w:lvl w:ilvl="3" w:tplc="FBA6AAAE">
      <w:numFmt w:val="bullet"/>
      <w:lvlText w:val="•"/>
      <w:lvlJc w:val="left"/>
      <w:pPr>
        <w:ind w:left="2228" w:hanging="360"/>
      </w:pPr>
      <w:rPr>
        <w:rFonts w:hint="default"/>
      </w:rPr>
    </w:lvl>
    <w:lvl w:ilvl="4" w:tplc="5BB0E67A">
      <w:numFmt w:val="bullet"/>
      <w:lvlText w:val="•"/>
      <w:lvlJc w:val="left"/>
      <w:pPr>
        <w:ind w:left="2697" w:hanging="360"/>
      </w:pPr>
      <w:rPr>
        <w:rFonts w:hint="default"/>
      </w:rPr>
    </w:lvl>
    <w:lvl w:ilvl="5" w:tplc="60E212F8">
      <w:numFmt w:val="bullet"/>
      <w:lvlText w:val="•"/>
      <w:lvlJc w:val="left"/>
      <w:pPr>
        <w:ind w:left="3166" w:hanging="360"/>
      </w:pPr>
      <w:rPr>
        <w:rFonts w:hint="default"/>
      </w:rPr>
    </w:lvl>
    <w:lvl w:ilvl="6" w:tplc="31FA8F4A">
      <w:numFmt w:val="bullet"/>
      <w:lvlText w:val="•"/>
      <w:lvlJc w:val="left"/>
      <w:pPr>
        <w:ind w:left="3636" w:hanging="360"/>
      </w:pPr>
      <w:rPr>
        <w:rFonts w:hint="default"/>
      </w:rPr>
    </w:lvl>
    <w:lvl w:ilvl="7" w:tplc="6B1C977A">
      <w:numFmt w:val="bullet"/>
      <w:lvlText w:val="•"/>
      <w:lvlJc w:val="left"/>
      <w:pPr>
        <w:ind w:left="4105" w:hanging="360"/>
      </w:pPr>
      <w:rPr>
        <w:rFonts w:hint="default"/>
      </w:rPr>
    </w:lvl>
    <w:lvl w:ilvl="8" w:tplc="A17EC88C">
      <w:numFmt w:val="bullet"/>
      <w:lvlText w:val="•"/>
      <w:lvlJc w:val="left"/>
      <w:pPr>
        <w:ind w:left="4575" w:hanging="360"/>
      </w:pPr>
      <w:rPr>
        <w:rFonts w:hint="default"/>
      </w:rPr>
    </w:lvl>
  </w:abstractNum>
  <w:abstractNum w:abstractNumId="4" w15:restartNumberingAfterBreak="0">
    <w:nsid w:val="5BE946AA"/>
    <w:multiLevelType w:val="hybridMultilevel"/>
    <w:tmpl w:val="9AEE3690"/>
    <w:lvl w:ilvl="0" w:tplc="12E6440A">
      <w:start w:val="9"/>
      <w:numFmt w:val="bullet"/>
      <w:lvlText w:val=""/>
      <w:lvlJc w:val="left"/>
      <w:pPr>
        <w:ind w:left="1183" w:hanging="360"/>
      </w:pPr>
      <w:rPr>
        <w:rFonts w:ascii="Symbol" w:eastAsia="Arial" w:hAnsi="Symbol" w:cs="Arial" w:hint="default"/>
      </w:rPr>
    </w:lvl>
    <w:lvl w:ilvl="1" w:tplc="040B0003" w:tentative="1">
      <w:start w:val="1"/>
      <w:numFmt w:val="bullet"/>
      <w:lvlText w:val="o"/>
      <w:lvlJc w:val="left"/>
      <w:pPr>
        <w:ind w:left="1903" w:hanging="360"/>
      </w:pPr>
      <w:rPr>
        <w:rFonts w:ascii="Courier New" w:hAnsi="Courier New" w:cs="Courier New" w:hint="default"/>
      </w:rPr>
    </w:lvl>
    <w:lvl w:ilvl="2" w:tplc="040B0005" w:tentative="1">
      <w:start w:val="1"/>
      <w:numFmt w:val="bullet"/>
      <w:lvlText w:val=""/>
      <w:lvlJc w:val="left"/>
      <w:pPr>
        <w:ind w:left="2623" w:hanging="360"/>
      </w:pPr>
      <w:rPr>
        <w:rFonts w:ascii="Wingdings" w:hAnsi="Wingdings" w:hint="default"/>
      </w:rPr>
    </w:lvl>
    <w:lvl w:ilvl="3" w:tplc="040B0001" w:tentative="1">
      <w:start w:val="1"/>
      <w:numFmt w:val="bullet"/>
      <w:lvlText w:val=""/>
      <w:lvlJc w:val="left"/>
      <w:pPr>
        <w:ind w:left="3343" w:hanging="360"/>
      </w:pPr>
      <w:rPr>
        <w:rFonts w:ascii="Symbol" w:hAnsi="Symbol" w:hint="default"/>
      </w:rPr>
    </w:lvl>
    <w:lvl w:ilvl="4" w:tplc="040B0003" w:tentative="1">
      <w:start w:val="1"/>
      <w:numFmt w:val="bullet"/>
      <w:lvlText w:val="o"/>
      <w:lvlJc w:val="left"/>
      <w:pPr>
        <w:ind w:left="4063" w:hanging="360"/>
      </w:pPr>
      <w:rPr>
        <w:rFonts w:ascii="Courier New" w:hAnsi="Courier New" w:cs="Courier New" w:hint="default"/>
      </w:rPr>
    </w:lvl>
    <w:lvl w:ilvl="5" w:tplc="040B0005" w:tentative="1">
      <w:start w:val="1"/>
      <w:numFmt w:val="bullet"/>
      <w:lvlText w:val=""/>
      <w:lvlJc w:val="left"/>
      <w:pPr>
        <w:ind w:left="4783" w:hanging="360"/>
      </w:pPr>
      <w:rPr>
        <w:rFonts w:ascii="Wingdings" w:hAnsi="Wingdings" w:hint="default"/>
      </w:rPr>
    </w:lvl>
    <w:lvl w:ilvl="6" w:tplc="040B0001" w:tentative="1">
      <w:start w:val="1"/>
      <w:numFmt w:val="bullet"/>
      <w:lvlText w:val=""/>
      <w:lvlJc w:val="left"/>
      <w:pPr>
        <w:ind w:left="5503" w:hanging="360"/>
      </w:pPr>
      <w:rPr>
        <w:rFonts w:ascii="Symbol" w:hAnsi="Symbol" w:hint="default"/>
      </w:rPr>
    </w:lvl>
    <w:lvl w:ilvl="7" w:tplc="040B0003" w:tentative="1">
      <w:start w:val="1"/>
      <w:numFmt w:val="bullet"/>
      <w:lvlText w:val="o"/>
      <w:lvlJc w:val="left"/>
      <w:pPr>
        <w:ind w:left="6223" w:hanging="360"/>
      </w:pPr>
      <w:rPr>
        <w:rFonts w:ascii="Courier New" w:hAnsi="Courier New" w:cs="Courier New" w:hint="default"/>
      </w:rPr>
    </w:lvl>
    <w:lvl w:ilvl="8" w:tplc="040B0005" w:tentative="1">
      <w:start w:val="1"/>
      <w:numFmt w:val="bullet"/>
      <w:lvlText w:val=""/>
      <w:lvlJc w:val="left"/>
      <w:pPr>
        <w:ind w:left="6943"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1A"/>
    <w:rsid w:val="000A1D0E"/>
    <w:rsid w:val="000A2D39"/>
    <w:rsid w:val="000F71CF"/>
    <w:rsid w:val="000F7367"/>
    <w:rsid w:val="00147A48"/>
    <w:rsid w:val="001B23C1"/>
    <w:rsid w:val="002436DA"/>
    <w:rsid w:val="002C67C5"/>
    <w:rsid w:val="00342203"/>
    <w:rsid w:val="003558B9"/>
    <w:rsid w:val="003E6E69"/>
    <w:rsid w:val="00407661"/>
    <w:rsid w:val="004D4A3F"/>
    <w:rsid w:val="0054584D"/>
    <w:rsid w:val="005B2B58"/>
    <w:rsid w:val="006247FC"/>
    <w:rsid w:val="0063447C"/>
    <w:rsid w:val="00642676"/>
    <w:rsid w:val="006D42DE"/>
    <w:rsid w:val="006D77F0"/>
    <w:rsid w:val="00742EE9"/>
    <w:rsid w:val="007806B5"/>
    <w:rsid w:val="007C218F"/>
    <w:rsid w:val="007F5961"/>
    <w:rsid w:val="007F72C8"/>
    <w:rsid w:val="00815A9B"/>
    <w:rsid w:val="00852236"/>
    <w:rsid w:val="008816C4"/>
    <w:rsid w:val="008E7717"/>
    <w:rsid w:val="00AB606C"/>
    <w:rsid w:val="00AC2F73"/>
    <w:rsid w:val="00BB0C1A"/>
    <w:rsid w:val="00C17D65"/>
    <w:rsid w:val="00C63533"/>
    <w:rsid w:val="00C91325"/>
    <w:rsid w:val="00CA2942"/>
    <w:rsid w:val="00CA7EA9"/>
    <w:rsid w:val="00CD42CB"/>
    <w:rsid w:val="00D90541"/>
    <w:rsid w:val="00DD7490"/>
    <w:rsid w:val="00DF0DB7"/>
    <w:rsid w:val="00E3707B"/>
    <w:rsid w:val="00E57568"/>
    <w:rsid w:val="00EA5F3E"/>
    <w:rsid w:val="00FA44A4"/>
    <w:rsid w:val="00FB0F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7CDE1"/>
  <w15:docId w15:val="{DC3318A8-EAA4-4A9B-8BFE-8AFA8471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rFonts w:ascii="Arial" w:eastAsia="Arial" w:hAnsi="Arial" w:cs="Arial"/>
    </w:rPr>
  </w:style>
  <w:style w:type="paragraph" w:styleId="Otsikko2">
    <w:name w:val="heading 2"/>
    <w:basedOn w:val="Normaali"/>
    <w:link w:val="Otsikko2Char"/>
    <w:uiPriority w:val="9"/>
    <w:qFormat/>
    <w:rsid w:val="001B23C1"/>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fi-FI"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eipteksti">
    <w:name w:val="Body Text"/>
    <w:basedOn w:val="Normaali"/>
    <w:uiPriority w:val="1"/>
    <w:qFormat/>
    <w:rPr>
      <w:sz w:val="20"/>
      <w:szCs w:val="20"/>
    </w:rPr>
  </w:style>
  <w:style w:type="paragraph" w:styleId="Luettelokappale">
    <w:name w:val="List Paragraph"/>
    <w:basedOn w:val="Normaali"/>
    <w:uiPriority w:val="1"/>
    <w:qFormat/>
  </w:style>
  <w:style w:type="paragraph" w:customStyle="1" w:styleId="TableParagraph">
    <w:name w:val="Table Paragraph"/>
    <w:basedOn w:val="Normaali"/>
    <w:uiPriority w:val="1"/>
    <w:qFormat/>
  </w:style>
  <w:style w:type="paragraph" w:styleId="Yltunniste">
    <w:name w:val="header"/>
    <w:basedOn w:val="Normaali"/>
    <w:link w:val="YltunnisteChar"/>
    <w:uiPriority w:val="99"/>
    <w:unhideWhenUsed/>
    <w:rsid w:val="00C63533"/>
    <w:pPr>
      <w:tabs>
        <w:tab w:val="center" w:pos="4819"/>
        <w:tab w:val="right" w:pos="9638"/>
      </w:tabs>
    </w:pPr>
  </w:style>
  <w:style w:type="character" w:customStyle="1" w:styleId="YltunnisteChar">
    <w:name w:val="Ylätunniste Char"/>
    <w:basedOn w:val="Kappaleenoletusfontti"/>
    <w:link w:val="Yltunniste"/>
    <w:uiPriority w:val="99"/>
    <w:rsid w:val="00C63533"/>
    <w:rPr>
      <w:rFonts w:ascii="Arial" w:eastAsia="Arial" w:hAnsi="Arial" w:cs="Arial"/>
    </w:rPr>
  </w:style>
  <w:style w:type="paragraph" w:styleId="Alatunniste">
    <w:name w:val="footer"/>
    <w:basedOn w:val="Normaali"/>
    <w:link w:val="AlatunnisteChar"/>
    <w:uiPriority w:val="99"/>
    <w:unhideWhenUsed/>
    <w:rsid w:val="00C63533"/>
    <w:pPr>
      <w:tabs>
        <w:tab w:val="center" w:pos="4819"/>
        <w:tab w:val="right" w:pos="9638"/>
      </w:tabs>
    </w:pPr>
  </w:style>
  <w:style w:type="character" w:customStyle="1" w:styleId="AlatunnisteChar">
    <w:name w:val="Alatunniste Char"/>
    <w:basedOn w:val="Kappaleenoletusfontti"/>
    <w:link w:val="Alatunniste"/>
    <w:uiPriority w:val="99"/>
    <w:rsid w:val="00C63533"/>
    <w:rPr>
      <w:rFonts w:ascii="Arial" w:eastAsia="Arial" w:hAnsi="Arial" w:cs="Arial"/>
    </w:rPr>
  </w:style>
  <w:style w:type="paragraph" w:styleId="Eivli">
    <w:name w:val="No Spacing"/>
    <w:uiPriority w:val="1"/>
    <w:qFormat/>
    <w:rsid w:val="00C63533"/>
    <w:rPr>
      <w:rFonts w:ascii="Arial" w:eastAsia="Arial" w:hAnsi="Arial" w:cs="Arial"/>
    </w:rPr>
  </w:style>
  <w:style w:type="paragraph" w:styleId="NormaaliWWW">
    <w:name w:val="Normal (Web)"/>
    <w:basedOn w:val="Normaali"/>
    <w:uiPriority w:val="99"/>
    <w:unhideWhenUsed/>
    <w:rsid w:val="006D77F0"/>
    <w:pPr>
      <w:widowControl/>
      <w:autoSpaceDE/>
      <w:autoSpaceDN/>
      <w:spacing w:before="100" w:beforeAutospacing="1" w:after="100" w:afterAutospacing="1"/>
    </w:pPr>
    <w:rPr>
      <w:rFonts w:ascii="Times New Roman" w:eastAsia="Times New Roman" w:hAnsi="Times New Roman" w:cs="Times New Roman"/>
      <w:sz w:val="24"/>
      <w:szCs w:val="24"/>
      <w:lang w:val="fi-FI" w:eastAsia="fi-FI"/>
    </w:rPr>
  </w:style>
  <w:style w:type="character" w:styleId="Hyperlinkki">
    <w:name w:val="Hyperlink"/>
    <w:basedOn w:val="Kappaleenoletusfontti"/>
    <w:uiPriority w:val="99"/>
    <w:semiHidden/>
    <w:unhideWhenUsed/>
    <w:rsid w:val="00D90541"/>
    <w:rPr>
      <w:color w:val="0000FF"/>
      <w:u w:val="single"/>
    </w:rPr>
  </w:style>
  <w:style w:type="character" w:customStyle="1" w:styleId="Otsikko2Char">
    <w:name w:val="Otsikko 2 Char"/>
    <w:basedOn w:val="Kappaleenoletusfontti"/>
    <w:link w:val="Otsikko2"/>
    <w:uiPriority w:val="9"/>
    <w:rsid w:val="001B23C1"/>
    <w:rPr>
      <w:rFonts w:ascii="Times New Roman" w:eastAsia="Times New Roman" w:hAnsi="Times New Roman" w:cs="Times New Roman"/>
      <w:b/>
      <w:bCs/>
      <w:sz w:val="36"/>
      <w:szCs w:val="36"/>
      <w:lang w:val="fi-FI" w:eastAsia="fi-FI"/>
    </w:rPr>
  </w:style>
  <w:style w:type="character" w:styleId="Voimakas">
    <w:name w:val="Strong"/>
    <w:basedOn w:val="Kappaleenoletusfontti"/>
    <w:uiPriority w:val="22"/>
    <w:qFormat/>
    <w:rsid w:val="001B23C1"/>
    <w:rPr>
      <w:b/>
      <w:bCs/>
    </w:rPr>
  </w:style>
  <w:style w:type="character" w:customStyle="1" w:styleId="fontstyle01">
    <w:name w:val="fontstyle01"/>
    <w:basedOn w:val="Kappaleenoletusfontti"/>
    <w:rsid w:val="006247FC"/>
    <w:rPr>
      <w:rFonts w:ascii="Calibri-Bold" w:hAnsi="Calibri-Bold" w:hint="default"/>
      <w:b/>
      <w:bCs/>
      <w:i w:val="0"/>
      <w:iCs w:val="0"/>
      <w:color w:val="000000"/>
      <w:sz w:val="24"/>
      <w:szCs w:val="24"/>
    </w:rPr>
  </w:style>
  <w:style w:type="character" w:customStyle="1" w:styleId="fontstyle21">
    <w:name w:val="fontstyle21"/>
    <w:basedOn w:val="Kappaleenoletusfontti"/>
    <w:rsid w:val="006247FC"/>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930">
      <w:bodyDiv w:val="1"/>
      <w:marLeft w:val="0"/>
      <w:marRight w:val="0"/>
      <w:marTop w:val="0"/>
      <w:marBottom w:val="0"/>
      <w:divBdr>
        <w:top w:val="none" w:sz="0" w:space="0" w:color="auto"/>
        <w:left w:val="none" w:sz="0" w:space="0" w:color="auto"/>
        <w:bottom w:val="none" w:sz="0" w:space="0" w:color="auto"/>
        <w:right w:val="none" w:sz="0" w:space="0" w:color="auto"/>
      </w:divBdr>
    </w:div>
    <w:div w:id="573048301">
      <w:bodyDiv w:val="1"/>
      <w:marLeft w:val="0"/>
      <w:marRight w:val="0"/>
      <w:marTop w:val="0"/>
      <w:marBottom w:val="0"/>
      <w:divBdr>
        <w:top w:val="none" w:sz="0" w:space="0" w:color="auto"/>
        <w:left w:val="none" w:sz="0" w:space="0" w:color="auto"/>
        <w:bottom w:val="none" w:sz="0" w:space="0" w:color="auto"/>
        <w:right w:val="none" w:sz="0" w:space="0" w:color="auto"/>
      </w:divBdr>
    </w:div>
    <w:div w:id="621230472">
      <w:bodyDiv w:val="1"/>
      <w:marLeft w:val="0"/>
      <w:marRight w:val="0"/>
      <w:marTop w:val="0"/>
      <w:marBottom w:val="0"/>
      <w:divBdr>
        <w:top w:val="none" w:sz="0" w:space="0" w:color="auto"/>
        <w:left w:val="none" w:sz="0" w:space="0" w:color="auto"/>
        <w:bottom w:val="none" w:sz="0" w:space="0" w:color="auto"/>
        <w:right w:val="none" w:sz="0" w:space="0" w:color="auto"/>
      </w:divBdr>
      <w:divsChild>
        <w:div w:id="1791973943">
          <w:marLeft w:val="0"/>
          <w:marRight w:val="0"/>
          <w:marTop w:val="0"/>
          <w:marBottom w:val="0"/>
          <w:divBdr>
            <w:top w:val="none" w:sz="0" w:space="0" w:color="auto"/>
            <w:left w:val="none" w:sz="0" w:space="0" w:color="auto"/>
            <w:bottom w:val="none" w:sz="0" w:space="0" w:color="auto"/>
            <w:right w:val="none" w:sz="0" w:space="0" w:color="auto"/>
          </w:divBdr>
        </w:div>
      </w:divsChild>
    </w:div>
    <w:div w:id="1364282663">
      <w:bodyDiv w:val="1"/>
      <w:marLeft w:val="0"/>
      <w:marRight w:val="0"/>
      <w:marTop w:val="0"/>
      <w:marBottom w:val="0"/>
      <w:divBdr>
        <w:top w:val="none" w:sz="0" w:space="0" w:color="auto"/>
        <w:left w:val="none" w:sz="0" w:space="0" w:color="auto"/>
        <w:bottom w:val="none" w:sz="0" w:space="0" w:color="auto"/>
        <w:right w:val="none" w:sz="0" w:space="0" w:color="auto"/>
      </w:divBdr>
      <w:divsChild>
        <w:div w:id="498349478">
          <w:marLeft w:val="0"/>
          <w:marRight w:val="0"/>
          <w:marTop w:val="0"/>
          <w:marBottom w:val="0"/>
          <w:divBdr>
            <w:top w:val="none" w:sz="0" w:space="0" w:color="auto"/>
            <w:left w:val="none" w:sz="0" w:space="0" w:color="auto"/>
            <w:bottom w:val="none" w:sz="0" w:space="0" w:color="auto"/>
            <w:right w:val="none" w:sz="0" w:space="0" w:color="auto"/>
          </w:divBdr>
          <w:divsChild>
            <w:div w:id="1445727497">
              <w:marLeft w:val="0"/>
              <w:marRight w:val="0"/>
              <w:marTop w:val="0"/>
              <w:marBottom w:val="0"/>
              <w:divBdr>
                <w:top w:val="none" w:sz="0" w:space="0" w:color="auto"/>
                <w:left w:val="none" w:sz="0" w:space="0" w:color="auto"/>
                <w:bottom w:val="none" w:sz="0" w:space="0" w:color="auto"/>
                <w:right w:val="none" w:sz="0" w:space="0" w:color="auto"/>
              </w:divBdr>
            </w:div>
          </w:divsChild>
        </w:div>
        <w:div w:id="1451628664">
          <w:marLeft w:val="0"/>
          <w:marRight w:val="0"/>
          <w:marTop w:val="0"/>
          <w:marBottom w:val="0"/>
          <w:divBdr>
            <w:top w:val="none" w:sz="0" w:space="0" w:color="auto"/>
            <w:left w:val="none" w:sz="0" w:space="0" w:color="auto"/>
            <w:bottom w:val="none" w:sz="0" w:space="0" w:color="auto"/>
            <w:right w:val="none" w:sz="0" w:space="0" w:color="auto"/>
          </w:divBdr>
          <w:divsChild>
            <w:div w:id="96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4673">
      <w:bodyDiv w:val="1"/>
      <w:marLeft w:val="0"/>
      <w:marRight w:val="0"/>
      <w:marTop w:val="0"/>
      <w:marBottom w:val="0"/>
      <w:divBdr>
        <w:top w:val="none" w:sz="0" w:space="0" w:color="auto"/>
        <w:left w:val="none" w:sz="0" w:space="0" w:color="auto"/>
        <w:bottom w:val="none" w:sz="0" w:space="0" w:color="auto"/>
        <w:right w:val="none" w:sz="0" w:space="0" w:color="auto"/>
      </w:divBdr>
    </w:div>
    <w:div w:id="1723362740">
      <w:bodyDiv w:val="1"/>
      <w:marLeft w:val="0"/>
      <w:marRight w:val="0"/>
      <w:marTop w:val="0"/>
      <w:marBottom w:val="0"/>
      <w:divBdr>
        <w:top w:val="none" w:sz="0" w:space="0" w:color="auto"/>
        <w:left w:val="none" w:sz="0" w:space="0" w:color="auto"/>
        <w:bottom w:val="none" w:sz="0" w:space="0" w:color="auto"/>
        <w:right w:val="none" w:sz="0" w:space="0" w:color="auto"/>
      </w:divBdr>
      <w:divsChild>
        <w:div w:id="1618756363">
          <w:marLeft w:val="0"/>
          <w:marRight w:val="0"/>
          <w:marTop w:val="0"/>
          <w:marBottom w:val="0"/>
          <w:divBdr>
            <w:top w:val="none" w:sz="0" w:space="0" w:color="auto"/>
            <w:left w:val="none" w:sz="0" w:space="0" w:color="auto"/>
            <w:bottom w:val="none" w:sz="0" w:space="0" w:color="auto"/>
            <w:right w:val="none" w:sz="0" w:space="0" w:color="auto"/>
          </w:divBdr>
        </w:div>
        <w:div w:id="340665962">
          <w:marLeft w:val="0"/>
          <w:marRight w:val="0"/>
          <w:marTop w:val="0"/>
          <w:marBottom w:val="0"/>
          <w:divBdr>
            <w:top w:val="none" w:sz="0" w:space="0" w:color="auto"/>
            <w:left w:val="none" w:sz="0" w:space="0" w:color="auto"/>
            <w:bottom w:val="none" w:sz="0" w:space="0" w:color="auto"/>
            <w:right w:val="none" w:sz="0" w:space="0" w:color="auto"/>
          </w:divBdr>
        </w:div>
        <w:div w:id="1238901471">
          <w:marLeft w:val="0"/>
          <w:marRight w:val="0"/>
          <w:marTop w:val="0"/>
          <w:marBottom w:val="0"/>
          <w:divBdr>
            <w:top w:val="none" w:sz="0" w:space="0" w:color="auto"/>
            <w:left w:val="none" w:sz="0" w:space="0" w:color="auto"/>
            <w:bottom w:val="none" w:sz="0" w:space="0" w:color="auto"/>
            <w:right w:val="none" w:sz="0" w:space="0" w:color="auto"/>
          </w:divBdr>
        </w:div>
        <w:div w:id="1170371975">
          <w:marLeft w:val="0"/>
          <w:marRight w:val="0"/>
          <w:marTop w:val="0"/>
          <w:marBottom w:val="0"/>
          <w:divBdr>
            <w:top w:val="none" w:sz="0" w:space="0" w:color="auto"/>
            <w:left w:val="none" w:sz="0" w:space="0" w:color="auto"/>
            <w:bottom w:val="none" w:sz="0" w:space="0" w:color="auto"/>
            <w:right w:val="none" w:sz="0" w:space="0" w:color="auto"/>
          </w:divBdr>
        </w:div>
        <w:div w:id="169654108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584</Words>
  <Characters>4739</Characters>
  <Application>Microsoft Office Word</Application>
  <DocSecurity>0</DocSecurity>
  <Lines>39</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Anttila</dc:creator>
  <cp:lastModifiedBy>Elina Lundgren</cp:lastModifiedBy>
  <cp:revision>5</cp:revision>
  <dcterms:created xsi:type="dcterms:W3CDTF">2020-01-16T05:47:00Z</dcterms:created>
  <dcterms:modified xsi:type="dcterms:W3CDTF">2022-02-16T08:54:00Z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2018-08-31T00:00:00Z</vt:filetime>
  </property>
  <property fmtid="{D5CDD505-2E9C-101B-9397-08002B2CF9AE}" pid="3" name="LastSaved">
    <vt:filetime>2018-11-07T00:00:00Z</vt:filetime>
  </property>
</Properties>
</file>